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9FE" w:rsidRPr="00765203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765203">
        <w:rPr>
          <w:rFonts w:ascii="Times New Roman" w:hAnsi="Times New Roman"/>
          <w:b/>
          <w:i/>
        </w:rPr>
        <w:t xml:space="preserve">Приложение </w:t>
      </w:r>
      <w:r w:rsidR="009424D2" w:rsidRPr="00765203">
        <w:rPr>
          <w:rFonts w:ascii="Times New Roman" w:hAnsi="Times New Roman"/>
          <w:b/>
          <w:i/>
        </w:rPr>
        <w:t>3</w:t>
      </w:r>
    </w:p>
    <w:p w:rsidR="006F49FE" w:rsidRPr="00765203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765203">
        <w:rPr>
          <w:rFonts w:ascii="Times New Roman" w:hAnsi="Times New Roman"/>
          <w:b/>
          <w:i/>
        </w:rPr>
        <w:t xml:space="preserve">к </w:t>
      </w:r>
      <w:r w:rsidR="0004013F" w:rsidRPr="00765203">
        <w:rPr>
          <w:rFonts w:ascii="Times New Roman" w:hAnsi="Times New Roman"/>
          <w:b/>
          <w:i/>
        </w:rPr>
        <w:t>И</w:t>
      </w:r>
      <w:r w:rsidRPr="00765203">
        <w:rPr>
          <w:rFonts w:ascii="Times New Roman" w:hAnsi="Times New Roman"/>
          <w:b/>
          <w:i/>
        </w:rPr>
        <w:t>звещению</w:t>
      </w:r>
      <w:r w:rsidR="006F49FE" w:rsidRPr="00765203">
        <w:rPr>
          <w:rFonts w:ascii="Times New Roman" w:hAnsi="Times New Roman"/>
          <w:b/>
          <w:i/>
        </w:rPr>
        <w:t xml:space="preserve"> об осуществлении закупки</w:t>
      </w:r>
    </w:p>
    <w:p w:rsidR="00AF13DD" w:rsidRPr="00765203" w:rsidRDefault="00AF13DD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1F0F05" w:rsidRPr="00765203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</w:rPr>
      </w:pPr>
      <w:r w:rsidRPr="00765203">
        <w:rPr>
          <w:rFonts w:ascii="Times New Roman" w:hAnsi="Times New Roman"/>
        </w:rPr>
        <w:t>Описание объекта закупки</w:t>
      </w:r>
    </w:p>
    <w:p w:rsidR="001F0F05" w:rsidRPr="00765203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</w:rPr>
      </w:pPr>
      <w:r w:rsidRPr="00765203">
        <w:rPr>
          <w:rFonts w:ascii="Times New Roman" w:hAnsi="Times New Roman"/>
        </w:rPr>
        <w:t>(</w:t>
      </w:r>
      <w:r w:rsidR="001F0F05" w:rsidRPr="00765203">
        <w:rPr>
          <w:rFonts w:ascii="Times New Roman" w:hAnsi="Times New Roman"/>
        </w:rPr>
        <w:t>Техническое задание</w:t>
      </w:r>
      <w:r w:rsidRPr="00765203">
        <w:rPr>
          <w:rFonts w:ascii="Times New Roman" w:hAnsi="Times New Roman"/>
        </w:rPr>
        <w:t xml:space="preserve">) </w:t>
      </w:r>
    </w:p>
    <w:p w:rsidR="00F55086" w:rsidRPr="00765203" w:rsidRDefault="00F55086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</w:rPr>
      </w:pPr>
    </w:p>
    <w:tbl>
      <w:tblPr>
        <w:tblW w:w="92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6"/>
        <w:gridCol w:w="3402"/>
        <w:gridCol w:w="1203"/>
        <w:gridCol w:w="1065"/>
      </w:tblGrid>
      <w:tr w:rsidR="00F55086" w:rsidRPr="00765203" w:rsidTr="00F5503F">
        <w:trPr>
          <w:trHeight w:val="7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86" w:rsidRPr="00765203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bookmarkStart w:id="0" w:name="_Hlk212541673"/>
            <w:bookmarkStart w:id="1" w:name="_Hlk224048471"/>
            <w:r w:rsidRPr="00765203">
              <w:rPr>
                <w:rFonts w:ascii="Times New Roman" w:hAnsi="Times New Roman"/>
              </w:rPr>
              <w:t>№</w:t>
            </w:r>
            <w:r w:rsidR="00DF7C2B" w:rsidRPr="00765203">
              <w:rPr>
                <w:rFonts w:ascii="Times New Roman" w:hAnsi="Times New Roman"/>
              </w:rPr>
              <w:t xml:space="preserve"> </w:t>
            </w:r>
            <w:r w:rsidRPr="00765203">
              <w:rPr>
                <w:rFonts w:ascii="Times New Roman" w:hAnsi="Times New Roman"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86" w:rsidRPr="00765203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65203">
              <w:rPr>
                <w:rFonts w:ascii="Times New Roman" w:hAnsi="Times New Roman"/>
              </w:rPr>
              <w:t>Наименование товара, работы, услуги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86" w:rsidRPr="00765203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65203">
              <w:rPr>
                <w:rFonts w:ascii="Times New Roman" w:hAnsi="Times New Roman"/>
              </w:rPr>
              <w:t>Код в соответствии с ОКПД 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86" w:rsidRPr="00765203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65203">
              <w:rPr>
                <w:rFonts w:ascii="Times New Roman" w:hAnsi="Times New Roman"/>
              </w:rPr>
              <w:t>Ед. изм.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86" w:rsidRPr="00765203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65203">
              <w:rPr>
                <w:rFonts w:ascii="Times New Roman" w:hAnsi="Times New Roman"/>
              </w:rPr>
              <w:t>Кол-во (объем)</w:t>
            </w:r>
          </w:p>
        </w:tc>
      </w:tr>
      <w:tr w:rsidR="000363A5" w:rsidRPr="00765203" w:rsidTr="00F5503F">
        <w:trPr>
          <w:trHeight w:val="16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A5" w:rsidRPr="00765203" w:rsidRDefault="000363A5" w:rsidP="000363A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765203">
              <w:rPr>
                <w:rFonts w:ascii="Times New Roman" w:hAnsi="Times New Roman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A5" w:rsidRPr="00765203" w:rsidRDefault="00765203" w:rsidP="000363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5203">
              <w:rPr>
                <w:rStyle w:val="FontStyle50"/>
                <w:b w:val="0"/>
                <w:sz w:val="22"/>
                <w:szCs w:val="22"/>
              </w:rPr>
              <w:t>Оказание услуги по оценке рыночной стоимости имущества муниципальной собственности муниципального образования городской округ город Рубцовск Алтайского края для продажи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A5" w:rsidRPr="00765203" w:rsidRDefault="00765203" w:rsidP="000363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5203">
              <w:rPr>
                <w:rFonts w:ascii="Times New Roman" w:hAnsi="Times New Roman"/>
              </w:rPr>
              <w:t>74.90.12.123 Услуги по установлению рыночной или иной стоимости права собственности или иных вещных прав на имущество или отдельные вещи из состава имущества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A5" w:rsidRPr="00765203" w:rsidRDefault="000363A5" w:rsidP="000363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65203">
              <w:rPr>
                <w:rFonts w:ascii="Times New Roman" w:hAnsi="Times New Roman"/>
              </w:rPr>
              <w:t>Усл</w:t>
            </w:r>
            <w:proofErr w:type="spellEnd"/>
            <w:r w:rsidRPr="00765203">
              <w:rPr>
                <w:rFonts w:ascii="Times New Roman" w:hAnsi="Times New Roman"/>
              </w:rPr>
              <w:t xml:space="preserve">. </w:t>
            </w:r>
            <w:r w:rsidR="00E74E29" w:rsidRPr="00765203">
              <w:rPr>
                <w:rFonts w:ascii="Times New Roman" w:hAnsi="Times New Roman"/>
              </w:rPr>
              <w:t>е</w:t>
            </w:r>
            <w:r w:rsidRPr="00765203">
              <w:rPr>
                <w:rFonts w:ascii="Times New Roman" w:hAnsi="Times New Roman"/>
              </w:rPr>
              <w:t>д.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A5" w:rsidRPr="00765203" w:rsidRDefault="00765203" w:rsidP="000363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65203">
              <w:rPr>
                <w:rFonts w:ascii="Times New Roman" w:hAnsi="Times New Roman"/>
              </w:rPr>
              <w:t>1</w:t>
            </w:r>
          </w:p>
        </w:tc>
      </w:tr>
    </w:tbl>
    <w:p w:rsidR="00F55086" w:rsidRPr="00765203" w:rsidRDefault="00F55086" w:rsidP="00F55086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</w:rPr>
      </w:pPr>
    </w:p>
    <w:bookmarkEnd w:id="0"/>
    <w:p w:rsidR="00E74E29" w:rsidRPr="00765203" w:rsidRDefault="00E74E29" w:rsidP="00E74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765203">
        <w:rPr>
          <w:rFonts w:ascii="Times New Roman" w:hAnsi="Times New Roman"/>
          <w:b/>
          <w:bCs/>
        </w:rPr>
        <w:t xml:space="preserve">1.Объект оценки: </w:t>
      </w:r>
    </w:p>
    <w:bookmarkEnd w:id="1"/>
    <w:p w:rsidR="00765203" w:rsidRPr="00765203" w:rsidRDefault="00765203" w:rsidP="00765203">
      <w:pPr>
        <w:spacing w:before="120" w:after="0" w:line="240" w:lineRule="auto"/>
        <w:jc w:val="both"/>
      </w:pPr>
      <w:r w:rsidRPr="00765203">
        <w:rPr>
          <w:rFonts w:ascii="Times New Roman" w:hAnsi="Times New Roman"/>
          <w:bCs/>
        </w:rPr>
        <w:t>База отдыха «Луч», состоящая из 5 отдельно стоящих зданий</w:t>
      </w:r>
      <w:r>
        <w:rPr>
          <w:rFonts w:ascii="Times New Roman" w:hAnsi="Times New Roman"/>
          <w:bCs/>
        </w:rPr>
        <w:t xml:space="preserve"> (Таблица 1)</w:t>
      </w:r>
      <w:r w:rsidRPr="00765203">
        <w:rPr>
          <w:rFonts w:ascii="Times New Roman" w:hAnsi="Times New Roman"/>
          <w:bCs/>
        </w:rPr>
        <w:t>, ограждения территории базы отдыха, линии освещения с трансформаторной подстанцией</w:t>
      </w:r>
      <w:r w:rsidRPr="00765203">
        <w:rPr>
          <w:rFonts w:ascii="Times New Roman" w:hAnsi="Times New Roman"/>
          <w:bCs/>
        </w:rPr>
        <w:t xml:space="preserve"> </w:t>
      </w:r>
      <w:r w:rsidRPr="00765203">
        <w:rPr>
          <w:rFonts w:ascii="Times New Roman" w:hAnsi="Times New Roman"/>
          <w:bCs/>
        </w:rPr>
        <w:t>(далее - объект оценки,</w:t>
      </w:r>
      <w:r w:rsidRPr="00765203">
        <w:rPr>
          <w:rFonts w:ascii="Times New Roman" w:hAnsi="Times New Roman"/>
          <w:b/>
          <w:bCs/>
        </w:rPr>
        <w:t xml:space="preserve"> </w:t>
      </w:r>
      <w:r w:rsidRPr="00765203">
        <w:rPr>
          <w:rFonts w:ascii="Times New Roman" w:hAnsi="Times New Roman"/>
        </w:rPr>
        <w:t>недвижимое имущество).</w:t>
      </w:r>
    </w:p>
    <w:p w:rsidR="00765203" w:rsidRPr="00765203" w:rsidRDefault="00765203" w:rsidP="00765203">
      <w:pPr>
        <w:spacing w:after="120" w:line="240" w:lineRule="auto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Таблица 1</w:t>
      </w:r>
    </w:p>
    <w:tbl>
      <w:tblPr>
        <w:tblStyle w:val="10"/>
        <w:tblW w:w="9356" w:type="dxa"/>
        <w:tblInd w:w="108" w:type="dxa"/>
        <w:tblLook w:val="04A0" w:firstRow="1" w:lastRow="0" w:firstColumn="1" w:lastColumn="0" w:noHBand="0" w:noVBand="1"/>
      </w:tblPr>
      <w:tblGrid>
        <w:gridCol w:w="540"/>
        <w:gridCol w:w="2295"/>
        <w:gridCol w:w="2097"/>
        <w:gridCol w:w="4424"/>
      </w:tblGrid>
      <w:tr w:rsidR="00765203" w:rsidRPr="00765203" w:rsidTr="007652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03" w:rsidRPr="00765203" w:rsidRDefault="00765203" w:rsidP="00765203">
            <w:pPr>
              <w:spacing w:after="40"/>
              <w:jc w:val="center"/>
              <w:rPr>
                <w:rFonts w:ascii="Times New Roman" w:hAnsi="Times New Roman"/>
                <w:bCs/>
              </w:rPr>
            </w:pPr>
            <w:r w:rsidRPr="00765203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03" w:rsidRPr="00765203" w:rsidRDefault="00765203" w:rsidP="00765203">
            <w:pPr>
              <w:spacing w:after="40"/>
              <w:jc w:val="center"/>
            </w:pPr>
            <w:r w:rsidRPr="00765203">
              <w:rPr>
                <w:rFonts w:ascii="Times New Roman" w:hAnsi="Times New Roman"/>
              </w:rPr>
              <w:t xml:space="preserve">Наименование </w:t>
            </w:r>
          </w:p>
          <w:p w:rsidR="00765203" w:rsidRPr="00765203" w:rsidRDefault="00765203" w:rsidP="00765203">
            <w:pPr>
              <w:spacing w:after="40"/>
              <w:jc w:val="center"/>
              <w:rPr>
                <w:rFonts w:ascii="Times New Roman" w:hAnsi="Times New Roman"/>
              </w:rPr>
            </w:pPr>
            <w:r w:rsidRPr="00765203">
              <w:rPr>
                <w:rFonts w:ascii="Times New Roman" w:hAnsi="Times New Roman"/>
              </w:rPr>
              <w:t xml:space="preserve">объекта, </w:t>
            </w:r>
          </w:p>
          <w:p w:rsidR="00765203" w:rsidRPr="00765203" w:rsidRDefault="00765203" w:rsidP="00765203">
            <w:pPr>
              <w:spacing w:after="40"/>
              <w:jc w:val="center"/>
              <w:rPr>
                <w:rFonts w:ascii="Times New Roman" w:hAnsi="Times New Roman"/>
                <w:bCs/>
              </w:rPr>
            </w:pPr>
            <w:r w:rsidRPr="00765203">
              <w:rPr>
                <w:rFonts w:ascii="Times New Roman" w:hAnsi="Times New Roman"/>
              </w:rPr>
              <w:t>площадь, кв. 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03" w:rsidRPr="00765203" w:rsidRDefault="00765203" w:rsidP="00765203">
            <w:pPr>
              <w:spacing w:after="40"/>
              <w:jc w:val="center"/>
            </w:pPr>
            <w:r w:rsidRPr="00765203">
              <w:rPr>
                <w:rFonts w:ascii="Times New Roman" w:hAnsi="Times New Roman"/>
              </w:rPr>
              <w:t>Кадастровый номер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03" w:rsidRPr="00765203" w:rsidRDefault="00765203" w:rsidP="00765203">
            <w:pPr>
              <w:spacing w:after="40"/>
              <w:jc w:val="center"/>
              <w:rPr>
                <w:rFonts w:ascii="Times New Roman" w:hAnsi="Times New Roman"/>
              </w:rPr>
            </w:pPr>
            <w:r w:rsidRPr="00765203">
              <w:rPr>
                <w:rFonts w:ascii="Times New Roman" w:hAnsi="Times New Roman"/>
              </w:rPr>
              <w:t xml:space="preserve">Адрес </w:t>
            </w:r>
          </w:p>
          <w:p w:rsidR="00765203" w:rsidRPr="00765203" w:rsidRDefault="00765203" w:rsidP="00765203">
            <w:pPr>
              <w:spacing w:after="40"/>
              <w:jc w:val="center"/>
              <w:rPr>
                <w:rFonts w:ascii="Times New Roman" w:hAnsi="Times New Roman"/>
                <w:bCs/>
              </w:rPr>
            </w:pPr>
            <w:r w:rsidRPr="00765203">
              <w:rPr>
                <w:rFonts w:ascii="Times New Roman" w:hAnsi="Times New Roman"/>
              </w:rPr>
              <w:t>объекта</w:t>
            </w:r>
          </w:p>
        </w:tc>
      </w:tr>
      <w:tr w:rsidR="00765203" w:rsidRPr="00765203" w:rsidTr="007652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03" w:rsidRPr="00765203" w:rsidRDefault="00765203" w:rsidP="00765203">
            <w:pPr>
              <w:spacing w:after="40"/>
              <w:jc w:val="center"/>
              <w:rPr>
                <w:rFonts w:ascii="Times New Roman" w:hAnsi="Times New Roman"/>
                <w:bCs/>
              </w:rPr>
            </w:pPr>
            <w:r w:rsidRPr="00765203">
              <w:rPr>
                <w:rFonts w:ascii="Times New Roman" w:hAnsi="Times New Roman"/>
                <w:bCs/>
              </w:rPr>
              <w:t>1</w:t>
            </w:r>
            <w:r w:rsidR="000E326D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03" w:rsidRPr="00765203" w:rsidRDefault="00765203" w:rsidP="00765203">
            <w:pPr>
              <w:widowControl w:val="0"/>
              <w:suppressAutoHyphens/>
              <w:spacing w:after="40"/>
              <w:rPr>
                <w:color w:val="000000"/>
              </w:rPr>
            </w:pPr>
            <w:r w:rsidRPr="00765203">
              <w:rPr>
                <w:rFonts w:ascii="Times New Roman" w:hAnsi="Times New Roman"/>
                <w:bCs/>
                <w:color w:val="000000"/>
              </w:rPr>
              <w:t>Отдельно стоящее здание площадью 193,1 кв. 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03" w:rsidRPr="00765203" w:rsidRDefault="00765203" w:rsidP="00765203">
            <w:pPr>
              <w:widowControl w:val="0"/>
              <w:suppressAutoHyphens/>
              <w:spacing w:after="40"/>
              <w:rPr>
                <w:rFonts w:ascii="Times New Roman" w:hAnsi="Times New Roman"/>
                <w:bCs/>
                <w:color w:val="000000"/>
              </w:rPr>
            </w:pPr>
            <w:r w:rsidRPr="00765203">
              <w:rPr>
                <w:rFonts w:ascii="Times New Roman" w:hAnsi="Times New Roman"/>
                <w:bCs/>
                <w:color w:val="000000"/>
              </w:rPr>
              <w:t>22:09:020008:1333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03" w:rsidRPr="00765203" w:rsidRDefault="00765203" w:rsidP="00765203">
            <w:pPr>
              <w:widowControl w:val="0"/>
              <w:suppressAutoHyphens/>
              <w:spacing w:after="40"/>
              <w:rPr>
                <w:rFonts w:ascii="Times New Roman" w:hAnsi="Times New Roman"/>
                <w:bCs/>
                <w:color w:val="000000"/>
              </w:rPr>
            </w:pPr>
            <w:r w:rsidRPr="00765203">
              <w:rPr>
                <w:rFonts w:ascii="Times New Roman" w:hAnsi="Times New Roman"/>
                <w:bCs/>
                <w:color w:val="000000"/>
              </w:rPr>
              <w:t xml:space="preserve">с. Новоегорьевское, ориентир: в 1000 м по направлению на северо-запад от ориентира с. Новоегорьевское </w:t>
            </w:r>
          </w:p>
        </w:tc>
      </w:tr>
      <w:tr w:rsidR="00765203" w:rsidRPr="00765203" w:rsidTr="007652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03" w:rsidRPr="00765203" w:rsidRDefault="00765203" w:rsidP="00765203">
            <w:pPr>
              <w:spacing w:after="40"/>
              <w:jc w:val="center"/>
              <w:rPr>
                <w:rFonts w:ascii="Times New Roman" w:hAnsi="Times New Roman"/>
                <w:bCs/>
              </w:rPr>
            </w:pPr>
            <w:r w:rsidRPr="00765203">
              <w:rPr>
                <w:rFonts w:ascii="Times New Roman" w:hAnsi="Times New Roman"/>
                <w:bCs/>
              </w:rPr>
              <w:t>2</w:t>
            </w:r>
            <w:r w:rsidR="000E326D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03" w:rsidRPr="00765203" w:rsidRDefault="00765203" w:rsidP="00765203">
            <w:pPr>
              <w:widowControl w:val="0"/>
              <w:suppressAutoHyphens/>
              <w:spacing w:after="40"/>
              <w:rPr>
                <w:color w:val="000000"/>
              </w:rPr>
            </w:pPr>
            <w:r w:rsidRPr="00765203">
              <w:rPr>
                <w:rFonts w:ascii="Times New Roman" w:hAnsi="Times New Roman"/>
                <w:bCs/>
                <w:color w:val="000000"/>
              </w:rPr>
              <w:t xml:space="preserve">Отдельно стоящее здание площадью 174,4 кв. м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03" w:rsidRPr="00765203" w:rsidRDefault="00765203" w:rsidP="00765203">
            <w:pPr>
              <w:widowControl w:val="0"/>
              <w:suppressAutoHyphens/>
              <w:spacing w:after="40"/>
              <w:rPr>
                <w:rFonts w:ascii="Times New Roman" w:hAnsi="Times New Roman"/>
                <w:bCs/>
                <w:color w:val="000000"/>
              </w:rPr>
            </w:pPr>
            <w:r w:rsidRPr="00765203">
              <w:rPr>
                <w:rFonts w:ascii="Times New Roman" w:hAnsi="Times New Roman"/>
                <w:bCs/>
                <w:color w:val="000000"/>
              </w:rPr>
              <w:t>22:09:010201:30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03" w:rsidRPr="00765203" w:rsidRDefault="00765203" w:rsidP="00765203">
            <w:pPr>
              <w:widowControl w:val="0"/>
              <w:suppressAutoHyphens/>
              <w:spacing w:after="40"/>
              <w:rPr>
                <w:rFonts w:ascii="Times New Roman" w:hAnsi="Times New Roman"/>
                <w:bCs/>
                <w:color w:val="000000"/>
              </w:rPr>
            </w:pPr>
            <w:r w:rsidRPr="00765203">
              <w:rPr>
                <w:rFonts w:ascii="Times New Roman" w:hAnsi="Times New Roman"/>
                <w:bCs/>
                <w:color w:val="000000"/>
              </w:rPr>
              <w:t>Егорьевский р-н, с. Новоегорьевское, ориентир: 1 км от с. Новоегорьевское по направлению на северо-запад</w:t>
            </w:r>
          </w:p>
        </w:tc>
      </w:tr>
      <w:tr w:rsidR="00765203" w:rsidRPr="00765203" w:rsidTr="007652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03" w:rsidRPr="00765203" w:rsidRDefault="00765203" w:rsidP="00765203">
            <w:pPr>
              <w:spacing w:after="40"/>
              <w:jc w:val="center"/>
              <w:rPr>
                <w:rFonts w:ascii="Times New Roman" w:hAnsi="Times New Roman"/>
                <w:bCs/>
              </w:rPr>
            </w:pPr>
            <w:r w:rsidRPr="00765203">
              <w:rPr>
                <w:rFonts w:ascii="Times New Roman" w:hAnsi="Times New Roman"/>
                <w:bCs/>
              </w:rPr>
              <w:t>3</w:t>
            </w:r>
            <w:r w:rsidR="000E326D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03" w:rsidRPr="00765203" w:rsidRDefault="00765203" w:rsidP="00765203">
            <w:pPr>
              <w:widowControl w:val="0"/>
              <w:suppressAutoHyphens/>
              <w:spacing w:after="40"/>
              <w:rPr>
                <w:color w:val="000000"/>
              </w:rPr>
            </w:pPr>
            <w:r w:rsidRPr="00765203">
              <w:rPr>
                <w:rFonts w:ascii="Times New Roman" w:hAnsi="Times New Roman"/>
                <w:bCs/>
                <w:color w:val="000000"/>
              </w:rPr>
              <w:t xml:space="preserve">Отдельно стоящее здание площадью 26 кв. м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03" w:rsidRPr="00765203" w:rsidRDefault="00765203" w:rsidP="00765203">
            <w:pPr>
              <w:widowControl w:val="0"/>
              <w:suppressAutoHyphens/>
              <w:spacing w:after="40"/>
              <w:rPr>
                <w:rFonts w:ascii="Times New Roman" w:hAnsi="Times New Roman"/>
                <w:bCs/>
                <w:color w:val="000000"/>
              </w:rPr>
            </w:pPr>
            <w:r w:rsidRPr="00765203">
              <w:rPr>
                <w:rFonts w:ascii="Times New Roman" w:hAnsi="Times New Roman"/>
                <w:bCs/>
                <w:color w:val="000000"/>
              </w:rPr>
              <w:t>22:09:000000:398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03" w:rsidRPr="00765203" w:rsidRDefault="00765203" w:rsidP="00765203">
            <w:pPr>
              <w:widowControl w:val="0"/>
              <w:suppressAutoHyphens/>
              <w:spacing w:after="40"/>
              <w:rPr>
                <w:rFonts w:ascii="Times New Roman" w:hAnsi="Times New Roman"/>
                <w:bCs/>
                <w:color w:val="000000"/>
              </w:rPr>
            </w:pPr>
            <w:r w:rsidRPr="00765203">
              <w:rPr>
                <w:rFonts w:ascii="Times New Roman" w:hAnsi="Times New Roman"/>
                <w:bCs/>
                <w:color w:val="000000"/>
              </w:rPr>
              <w:t>Егорьевский р-н, ориентир: примерно 1000 м по направлению на северо-запад от ориентира с. Новоегорьевское</w:t>
            </w:r>
          </w:p>
        </w:tc>
      </w:tr>
      <w:tr w:rsidR="00765203" w:rsidRPr="00765203" w:rsidTr="007652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03" w:rsidRPr="00765203" w:rsidRDefault="00765203" w:rsidP="00765203">
            <w:pPr>
              <w:spacing w:after="40"/>
              <w:jc w:val="center"/>
              <w:rPr>
                <w:rFonts w:ascii="Times New Roman" w:hAnsi="Times New Roman"/>
                <w:bCs/>
              </w:rPr>
            </w:pPr>
            <w:r w:rsidRPr="00765203">
              <w:rPr>
                <w:rFonts w:ascii="Times New Roman" w:hAnsi="Times New Roman"/>
                <w:bCs/>
              </w:rPr>
              <w:t>4</w:t>
            </w:r>
            <w:r w:rsidR="000E326D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03" w:rsidRPr="00765203" w:rsidRDefault="00765203" w:rsidP="00765203">
            <w:pPr>
              <w:widowControl w:val="0"/>
              <w:suppressAutoHyphens/>
              <w:spacing w:after="40"/>
              <w:rPr>
                <w:color w:val="000000"/>
              </w:rPr>
            </w:pPr>
            <w:r w:rsidRPr="00765203">
              <w:rPr>
                <w:rFonts w:ascii="Times New Roman" w:hAnsi="Times New Roman"/>
                <w:bCs/>
                <w:color w:val="000000"/>
              </w:rPr>
              <w:t xml:space="preserve">Отдельно стоящее здание площадью 34 кв. м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03" w:rsidRPr="00765203" w:rsidRDefault="00765203" w:rsidP="00765203">
            <w:pPr>
              <w:widowControl w:val="0"/>
              <w:suppressAutoHyphens/>
              <w:spacing w:after="40"/>
              <w:rPr>
                <w:rFonts w:ascii="Times New Roman" w:hAnsi="Times New Roman"/>
                <w:bCs/>
                <w:color w:val="000000"/>
              </w:rPr>
            </w:pPr>
            <w:r w:rsidRPr="00765203">
              <w:rPr>
                <w:rFonts w:ascii="Times New Roman" w:hAnsi="Times New Roman"/>
                <w:bCs/>
                <w:color w:val="000000"/>
              </w:rPr>
              <w:t>22:09:010201:24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03" w:rsidRPr="00765203" w:rsidRDefault="00765203" w:rsidP="00765203">
            <w:pPr>
              <w:widowControl w:val="0"/>
              <w:suppressAutoHyphens/>
              <w:spacing w:after="40"/>
              <w:rPr>
                <w:rFonts w:ascii="Times New Roman" w:hAnsi="Times New Roman"/>
                <w:bCs/>
                <w:color w:val="000000"/>
              </w:rPr>
            </w:pPr>
            <w:r w:rsidRPr="00765203">
              <w:rPr>
                <w:rFonts w:ascii="Times New Roman" w:hAnsi="Times New Roman"/>
                <w:bCs/>
                <w:color w:val="000000"/>
              </w:rPr>
              <w:t>Егорьевский р-н, с. Новоегорьевское, ориентир: 1 км от с. Новоегорьевское по направлению на северо-запад</w:t>
            </w:r>
          </w:p>
        </w:tc>
      </w:tr>
      <w:tr w:rsidR="00765203" w:rsidRPr="00765203" w:rsidTr="0076520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03" w:rsidRPr="00765203" w:rsidRDefault="00765203" w:rsidP="00765203">
            <w:pPr>
              <w:spacing w:after="40"/>
              <w:jc w:val="center"/>
              <w:rPr>
                <w:rFonts w:ascii="Times New Roman" w:hAnsi="Times New Roman"/>
                <w:bCs/>
              </w:rPr>
            </w:pPr>
            <w:r w:rsidRPr="00765203">
              <w:rPr>
                <w:rFonts w:ascii="Times New Roman" w:hAnsi="Times New Roman"/>
                <w:bCs/>
              </w:rPr>
              <w:t>5</w:t>
            </w:r>
            <w:r w:rsidR="000E326D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03" w:rsidRPr="00765203" w:rsidRDefault="00765203" w:rsidP="00765203">
            <w:pPr>
              <w:widowControl w:val="0"/>
              <w:suppressAutoHyphens/>
              <w:spacing w:after="40"/>
              <w:rPr>
                <w:color w:val="000000"/>
              </w:rPr>
            </w:pPr>
            <w:r w:rsidRPr="00765203">
              <w:rPr>
                <w:rFonts w:ascii="Times New Roman" w:hAnsi="Times New Roman"/>
                <w:bCs/>
                <w:color w:val="000000"/>
              </w:rPr>
              <w:t xml:space="preserve">Отдельно стоящее здание площадью 37,9 кв. м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03" w:rsidRPr="00765203" w:rsidRDefault="00765203" w:rsidP="00765203">
            <w:pPr>
              <w:widowControl w:val="0"/>
              <w:suppressAutoHyphens/>
              <w:spacing w:after="40"/>
              <w:rPr>
                <w:rFonts w:ascii="Times New Roman" w:hAnsi="Times New Roman"/>
                <w:bCs/>
                <w:color w:val="000000"/>
              </w:rPr>
            </w:pPr>
            <w:r w:rsidRPr="00765203">
              <w:rPr>
                <w:rFonts w:ascii="Times New Roman" w:hAnsi="Times New Roman"/>
                <w:bCs/>
                <w:color w:val="000000"/>
              </w:rPr>
              <w:t>22:09:010201:29</w:t>
            </w:r>
          </w:p>
        </w:tc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03" w:rsidRPr="00765203" w:rsidRDefault="00765203" w:rsidP="00765203">
            <w:pPr>
              <w:widowControl w:val="0"/>
              <w:suppressAutoHyphens/>
              <w:spacing w:after="40"/>
              <w:rPr>
                <w:rFonts w:ascii="Times New Roman" w:hAnsi="Times New Roman"/>
                <w:bCs/>
                <w:color w:val="000000"/>
              </w:rPr>
            </w:pPr>
            <w:r w:rsidRPr="00765203">
              <w:rPr>
                <w:rFonts w:ascii="Times New Roman" w:hAnsi="Times New Roman"/>
                <w:bCs/>
                <w:color w:val="000000"/>
              </w:rPr>
              <w:t>Егорьевский р-н, с. Новоегорьевское, ориентир: 1 км от с. Новоегорьевское по направлению на северо-запад</w:t>
            </w:r>
          </w:p>
        </w:tc>
      </w:tr>
    </w:tbl>
    <w:p w:rsidR="00765203" w:rsidRPr="00765203" w:rsidRDefault="00765203" w:rsidP="007652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Calibri"/>
          <w:color w:val="000000"/>
          <w:lang w:eastAsia="en-US"/>
        </w:rPr>
      </w:pPr>
      <w:r w:rsidRPr="00765203">
        <w:rPr>
          <w:rFonts w:ascii="Times New Roman" w:eastAsia="Calibri" w:hAnsi="Times New Roman"/>
          <w:color w:val="000000"/>
          <w:lang w:eastAsia="en-US"/>
        </w:rPr>
        <w:t>Земельный участок под базой отдыха «Луч» с кадастровым номером 22:09:010206:2 относится к категории земель особо охраняемых территорий и объектов, с видом разрешенного использования туристическое обслуживание. В соответствии с пунктом 8 статьи 28 Федеральн</w:t>
      </w:r>
      <w:r w:rsidR="000E326D">
        <w:rPr>
          <w:rFonts w:ascii="Times New Roman" w:eastAsia="Calibri" w:hAnsi="Times New Roman"/>
          <w:color w:val="000000"/>
          <w:lang w:eastAsia="en-US"/>
        </w:rPr>
        <w:t>ого</w:t>
      </w:r>
      <w:r w:rsidRPr="00765203">
        <w:rPr>
          <w:rFonts w:ascii="Times New Roman" w:eastAsia="Calibri" w:hAnsi="Times New Roman"/>
          <w:color w:val="000000"/>
          <w:lang w:eastAsia="en-US"/>
        </w:rPr>
        <w:t xml:space="preserve"> закон</w:t>
      </w:r>
      <w:r w:rsidR="000E326D">
        <w:rPr>
          <w:rFonts w:ascii="Times New Roman" w:eastAsia="Calibri" w:hAnsi="Times New Roman"/>
          <w:color w:val="000000"/>
          <w:lang w:eastAsia="en-US"/>
        </w:rPr>
        <w:t>а</w:t>
      </w:r>
      <w:r w:rsidRPr="00765203">
        <w:rPr>
          <w:rFonts w:ascii="Times New Roman" w:eastAsia="Calibri" w:hAnsi="Times New Roman"/>
          <w:color w:val="000000"/>
          <w:lang w:eastAsia="en-US"/>
        </w:rPr>
        <w:t xml:space="preserve"> от 21.12.2001 № 178-ФЗ «О приватизации государственного и муниципального имущества» </w:t>
      </w:r>
      <w:r w:rsidR="000E326D" w:rsidRPr="00765203">
        <w:rPr>
          <w:rFonts w:ascii="Times New Roman" w:eastAsia="Calibri" w:hAnsi="Times New Roman"/>
          <w:color w:val="000000"/>
          <w:lang w:eastAsia="en-US"/>
        </w:rPr>
        <w:t>отчуждению</w:t>
      </w:r>
      <w:r w:rsidR="000E326D" w:rsidRPr="00765203">
        <w:rPr>
          <w:rFonts w:ascii="Times New Roman" w:eastAsia="Calibri" w:hAnsi="Times New Roman"/>
          <w:color w:val="000000"/>
          <w:lang w:eastAsia="en-US"/>
        </w:rPr>
        <w:t xml:space="preserve"> </w:t>
      </w:r>
      <w:r w:rsidRPr="00765203">
        <w:rPr>
          <w:rFonts w:ascii="Times New Roman" w:eastAsia="Calibri" w:hAnsi="Times New Roman"/>
          <w:color w:val="000000"/>
          <w:lang w:eastAsia="en-US"/>
        </w:rPr>
        <w:t xml:space="preserve">не подлежат земельные участки в составе земель особо охраняемых природных территорий и объектов. </w:t>
      </w:r>
    </w:p>
    <w:p w:rsidR="00765203" w:rsidRPr="00765203" w:rsidRDefault="00765203" w:rsidP="0076520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65203">
        <w:rPr>
          <w:rFonts w:ascii="Times New Roman" w:hAnsi="Times New Roman"/>
          <w:b/>
        </w:rPr>
        <w:t>2. Правообладатель объекта оценки:</w:t>
      </w:r>
      <w:r w:rsidRPr="00765203">
        <w:rPr>
          <w:rFonts w:ascii="Times New Roman" w:hAnsi="Times New Roman"/>
        </w:rPr>
        <w:t xml:space="preserve"> Муниципальное образование городской округ город Рубцовск Алтайского края. </w:t>
      </w:r>
    </w:p>
    <w:p w:rsidR="00765203" w:rsidRPr="00765203" w:rsidRDefault="00765203" w:rsidP="007652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lang w:eastAsia="en-US"/>
        </w:rPr>
      </w:pPr>
      <w:r w:rsidRPr="00765203">
        <w:rPr>
          <w:rFonts w:ascii="Times New Roman" w:eastAsia="Calibri" w:hAnsi="Times New Roman"/>
          <w:b/>
          <w:color w:val="000000"/>
          <w:lang w:eastAsia="en-US"/>
        </w:rPr>
        <w:t>3. Цель оценки.</w:t>
      </w:r>
      <w:r w:rsidRPr="00765203">
        <w:rPr>
          <w:rFonts w:ascii="Times New Roman" w:eastAsia="Calibri" w:hAnsi="Times New Roman"/>
          <w:color w:val="000000"/>
          <w:lang w:eastAsia="en-US"/>
        </w:rPr>
        <w:t> Определение рыночной стоимости:</w:t>
      </w:r>
    </w:p>
    <w:p w:rsidR="00765203" w:rsidRPr="00765203" w:rsidRDefault="00765203" w:rsidP="007652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lang w:eastAsia="en-US"/>
        </w:rPr>
      </w:pPr>
      <w:bookmarkStart w:id="2" w:name="_Hlk221522331"/>
      <w:r w:rsidRPr="00765203">
        <w:rPr>
          <w:rFonts w:ascii="Times New Roman" w:eastAsia="Calibri" w:hAnsi="Times New Roman"/>
          <w:color w:val="000000"/>
          <w:lang w:eastAsia="en-US"/>
        </w:rPr>
        <w:t>для осуществления продажи недвижимого имущества на аукционе с открытой формой подачи предложений о цене с величиной повышения начальной цены на «шаг аукциона» в соответствии с Федеральным законом от 21.12.2001 № 178-ФЗ «О приватизации государственного и муниципального имущества»</w:t>
      </w:r>
      <w:r w:rsidR="009502B3">
        <w:rPr>
          <w:rFonts w:ascii="Times New Roman" w:eastAsia="Calibri" w:hAnsi="Times New Roman"/>
          <w:color w:val="000000"/>
          <w:lang w:eastAsia="en-US"/>
        </w:rPr>
        <w:t>.</w:t>
      </w:r>
    </w:p>
    <w:bookmarkEnd w:id="2"/>
    <w:p w:rsidR="00765203" w:rsidRPr="00765203" w:rsidRDefault="00765203" w:rsidP="007652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/>
          <w:color w:val="000000"/>
          <w:lang w:eastAsia="en-US"/>
        </w:rPr>
      </w:pPr>
      <w:r w:rsidRPr="00765203">
        <w:rPr>
          <w:rFonts w:ascii="Times New Roman" w:eastAsia="Calibri" w:hAnsi="Times New Roman"/>
          <w:b/>
          <w:bCs/>
          <w:color w:val="000000"/>
          <w:lang w:eastAsia="en-US"/>
        </w:rPr>
        <w:lastRenderedPageBreak/>
        <w:t>4. Предполагаемое использование результатов оценки</w:t>
      </w:r>
      <w:r w:rsidRPr="00765203">
        <w:rPr>
          <w:rFonts w:ascii="Times New Roman" w:eastAsia="Calibri" w:hAnsi="Times New Roman"/>
          <w:b/>
          <w:color w:val="000000"/>
          <w:lang w:eastAsia="en-US"/>
        </w:rPr>
        <w:t xml:space="preserve">: </w:t>
      </w:r>
    </w:p>
    <w:p w:rsidR="00765203" w:rsidRPr="00765203" w:rsidRDefault="00765203" w:rsidP="007652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lang w:eastAsia="en-US"/>
        </w:rPr>
      </w:pPr>
      <w:bookmarkStart w:id="3" w:name="_Hlk221522385"/>
      <w:r w:rsidRPr="00765203">
        <w:rPr>
          <w:rFonts w:ascii="Times New Roman" w:eastAsia="Calibri" w:hAnsi="Times New Roman"/>
          <w:color w:val="000000"/>
          <w:lang w:eastAsia="en-US"/>
        </w:rPr>
        <w:t>для продажи на рыночных условиях</w:t>
      </w:r>
      <w:r>
        <w:rPr>
          <w:rFonts w:ascii="Times New Roman" w:eastAsia="Calibri" w:hAnsi="Times New Roman"/>
          <w:color w:val="000000"/>
          <w:lang w:eastAsia="en-US"/>
        </w:rPr>
        <w:t>.</w:t>
      </w:r>
    </w:p>
    <w:bookmarkEnd w:id="3"/>
    <w:p w:rsidR="00765203" w:rsidRPr="00765203" w:rsidRDefault="00765203" w:rsidP="007652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765203">
        <w:rPr>
          <w:rFonts w:ascii="Times New Roman" w:hAnsi="Times New Roman"/>
          <w:b/>
          <w:color w:val="000000"/>
        </w:rPr>
        <w:t>5.</w:t>
      </w:r>
      <w:r w:rsidRPr="00765203">
        <w:rPr>
          <w:rFonts w:ascii="Times New Roman" w:hAnsi="Times New Roman"/>
          <w:color w:val="000000"/>
        </w:rPr>
        <w:t> </w:t>
      </w:r>
      <w:bookmarkStart w:id="4" w:name="_Hlk221522554"/>
      <w:r w:rsidRPr="00765203">
        <w:rPr>
          <w:rFonts w:ascii="Times New Roman" w:hAnsi="Times New Roman"/>
          <w:color w:val="000000"/>
        </w:rPr>
        <w:t>Оценка</w:t>
      </w:r>
      <w:r w:rsidRPr="00765203">
        <w:rPr>
          <w:rFonts w:ascii="Times New Roman" w:hAnsi="Times New Roman"/>
        </w:rPr>
        <w:t xml:space="preserve"> рыночной стоимости недвижимого имущества </w:t>
      </w:r>
      <w:r w:rsidRPr="00765203">
        <w:rPr>
          <w:rFonts w:ascii="Times New Roman" w:hAnsi="Times New Roman"/>
          <w:color w:val="000000"/>
        </w:rPr>
        <w:t xml:space="preserve">должна быть выполнена в соответствии </w:t>
      </w:r>
      <w:r w:rsidRPr="00765203">
        <w:rPr>
          <w:rFonts w:ascii="Times New Roman" w:hAnsi="Times New Roman"/>
        </w:rPr>
        <w:t>с требованиями Федерального закона от 29.07.1998 № 135-ФЗ «Об оценочной деятельности в Российской Федерации» и Федеральных стандартов оценки</w:t>
      </w:r>
      <w:r w:rsidRPr="00765203">
        <w:rPr>
          <w:rFonts w:ascii="Times New Roman" w:hAnsi="Times New Roman"/>
          <w:color w:val="000000"/>
        </w:rPr>
        <w:t>:</w:t>
      </w:r>
    </w:p>
    <w:p w:rsidR="00765203" w:rsidRPr="00765203" w:rsidRDefault="00765203" w:rsidP="007652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765203">
        <w:rPr>
          <w:rFonts w:ascii="Times New Roman" w:hAnsi="Times New Roman"/>
          <w:color w:val="000000"/>
        </w:rPr>
        <w:t>«</w:t>
      </w:r>
      <w:r w:rsidRPr="00765203">
        <w:rPr>
          <w:rFonts w:ascii="Times New Roman" w:hAnsi="Times New Roman"/>
        </w:rPr>
        <w:t>Структура федеральных стандартов оценки и основные понятия, используемые в федеральных стандартах оценки</w:t>
      </w:r>
      <w:r w:rsidRPr="00765203">
        <w:rPr>
          <w:rFonts w:ascii="Times New Roman" w:hAnsi="Times New Roman"/>
          <w:color w:val="000000"/>
        </w:rPr>
        <w:t xml:space="preserve"> (ФСО</w:t>
      </w:r>
      <w:r w:rsidRPr="00765203">
        <w:rPr>
          <w:rFonts w:ascii="Times New Roman" w:hAnsi="Times New Roman"/>
        </w:rPr>
        <w:t> I</w:t>
      </w:r>
      <w:r w:rsidRPr="00765203">
        <w:rPr>
          <w:rFonts w:ascii="Times New Roman" w:hAnsi="Times New Roman"/>
          <w:color w:val="000000"/>
        </w:rPr>
        <w:t xml:space="preserve">)», </w:t>
      </w:r>
      <w:r w:rsidRPr="00765203">
        <w:rPr>
          <w:rFonts w:ascii="Times New Roman" w:hAnsi="Times New Roman"/>
        </w:rPr>
        <w:t>утвержденных приказом Минэкономразвития России от 14.04.2022 № 200</w:t>
      </w:r>
      <w:r w:rsidRPr="00765203">
        <w:rPr>
          <w:rFonts w:ascii="Times New Roman" w:hAnsi="Times New Roman"/>
          <w:color w:val="000000"/>
        </w:rPr>
        <w:t xml:space="preserve">; </w:t>
      </w:r>
    </w:p>
    <w:p w:rsidR="00765203" w:rsidRPr="00765203" w:rsidRDefault="00765203" w:rsidP="007652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765203">
        <w:rPr>
          <w:rFonts w:ascii="Times New Roman" w:hAnsi="Times New Roman"/>
          <w:color w:val="000000"/>
        </w:rPr>
        <w:t>«</w:t>
      </w:r>
      <w:r w:rsidRPr="00765203">
        <w:rPr>
          <w:rFonts w:ascii="Times New Roman" w:hAnsi="Times New Roman"/>
        </w:rPr>
        <w:t>Виды стоимости (ФСО II</w:t>
      </w:r>
      <w:r w:rsidRPr="00765203">
        <w:rPr>
          <w:rFonts w:ascii="Times New Roman" w:hAnsi="Times New Roman"/>
          <w:color w:val="000000"/>
        </w:rPr>
        <w:t xml:space="preserve">)», </w:t>
      </w:r>
      <w:r w:rsidRPr="00765203">
        <w:rPr>
          <w:rFonts w:ascii="Times New Roman" w:hAnsi="Times New Roman"/>
        </w:rPr>
        <w:t>утвержденных приказом Минэкономразвития России от 14.04.2022 № 200</w:t>
      </w:r>
      <w:r w:rsidRPr="00765203">
        <w:rPr>
          <w:rFonts w:ascii="Times New Roman" w:hAnsi="Times New Roman"/>
          <w:color w:val="000000"/>
        </w:rPr>
        <w:t xml:space="preserve">; </w:t>
      </w:r>
    </w:p>
    <w:p w:rsidR="00765203" w:rsidRPr="00765203" w:rsidRDefault="00765203" w:rsidP="007652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765203">
        <w:rPr>
          <w:rFonts w:ascii="Times New Roman" w:hAnsi="Times New Roman"/>
          <w:color w:val="000000"/>
        </w:rPr>
        <w:t>«</w:t>
      </w:r>
      <w:r w:rsidRPr="00765203">
        <w:rPr>
          <w:rFonts w:ascii="Times New Roman" w:hAnsi="Times New Roman"/>
        </w:rPr>
        <w:t>Процесс оценки (ФСО III</w:t>
      </w:r>
      <w:r w:rsidRPr="00765203">
        <w:rPr>
          <w:rFonts w:ascii="Times New Roman" w:hAnsi="Times New Roman"/>
          <w:color w:val="000000"/>
        </w:rPr>
        <w:t xml:space="preserve">)», </w:t>
      </w:r>
      <w:r w:rsidRPr="00765203">
        <w:rPr>
          <w:rFonts w:ascii="Times New Roman" w:hAnsi="Times New Roman"/>
        </w:rPr>
        <w:t>утвержденных приказом Минэкономразвития России от 14.04.2022 № 200</w:t>
      </w:r>
      <w:r w:rsidRPr="00765203">
        <w:rPr>
          <w:rFonts w:ascii="Times New Roman" w:hAnsi="Times New Roman"/>
          <w:color w:val="000000"/>
        </w:rPr>
        <w:t xml:space="preserve">; </w:t>
      </w:r>
    </w:p>
    <w:p w:rsidR="00765203" w:rsidRPr="00765203" w:rsidRDefault="00765203" w:rsidP="007652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65203">
        <w:rPr>
          <w:rFonts w:ascii="Times New Roman" w:hAnsi="Times New Roman"/>
          <w:color w:val="000000"/>
        </w:rPr>
        <w:t>«</w:t>
      </w:r>
      <w:r w:rsidRPr="00765203">
        <w:rPr>
          <w:rFonts w:ascii="Times New Roman" w:hAnsi="Times New Roman"/>
        </w:rPr>
        <w:t>Задание на оценку (ФСО IV</w:t>
      </w:r>
      <w:r w:rsidRPr="00765203">
        <w:rPr>
          <w:rFonts w:ascii="Times New Roman" w:hAnsi="Times New Roman"/>
          <w:color w:val="000000"/>
        </w:rPr>
        <w:t xml:space="preserve">)», </w:t>
      </w:r>
      <w:r w:rsidRPr="00765203">
        <w:rPr>
          <w:rFonts w:ascii="Times New Roman" w:hAnsi="Times New Roman"/>
        </w:rPr>
        <w:t>утвержденных приказом Минэкономразвития России от 14.04.2022 № 200;</w:t>
      </w:r>
    </w:p>
    <w:p w:rsidR="00765203" w:rsidRPr="00765203" w:rsidRDefault="00765203" w:rsidP="0076520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765203">
        <w:rPr>
          <w:rFonts w:ascii="Times New Roman" w:hAnsi="Times New Roman"/>
        </w:rPr>
        <w:t>«Подходы и методы оценки (ФСО V)», утвержденных приказом Минэкономразвития России от 14.04.2022 № 200;</w:t>
      </w:r>
    </w:p>
    <w:p w:rsidR="00765203" w:rsidRPr="00765203" w:rsidRDefault="00765203" w:rsidP="007652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65203">
        <w:rPr>
          <w:rFonts w:ascii="Times New Roman" w:hAnsi="Times New Roman"/>
        </w:rPr>
        <w:t>«Отчет об оценке (ФСО VI)», утвержденных приказом Минэкономразвития России от 14.04.2022 № 200;</w:t>
      </w:r>
    </w:p>
    <w:p w:rsidR="00765203" w:rsidRPr="00765203" w:rsidRDefault="00765203" w:rsidP="007652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65203">
        <w:rPr>
          <w:rFonts w:ascii="Times New Roman" w:hAnsi="Times New Roman"/>
        </w:rPr>
        <w:t>«Порядок проведения экспертизы, требования к экспертному заключению и порядку его утверждения (ФСО № 5)», утвержденных приказом Минэкономразвития России от 04.07.2011 № 328;</w:t>
      </w:r>
    </w:p>
    <w:p w:rsidR="00765203" w:rsidRPr="00765203" w:rsidRDefault="00765203" w:rsidP="007652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765203">
        <w:rPr>
          <w:rFonts w:ascii="Times New Roman" w:hAnsi="Times New Roman"/>
          <w:color w:val="000000"/>
        </w:rPr>
        <w:t>«Оценка недвижимости (ФСО</w:t>
      </w:r>
      <w:r w:rsidRPr="00765203">
        <w:rPr>
          <w:rFonts w:ascii="Times New Roman" w:hAnsi="Times New Roman"/>
        </w:rPr>
        <w:t> </w:t>
      </w:r>
      <w:r w:rsidRPr="00765203">
        <w:rPr>
          <w:rFonts w:ascii="Times New Roman" w:hAnsi="Times New Roman"/>
          <w:color w:val="000000"/>
        </w:rPr>
        <w:t>№</w:t>
      </w:r>
      <w:r w:rsidRPr="00765203">
        <w:rPr>
          <w:rFonts w:ascii="Times New Roman" w:hAnsi="Times New Roman"/>
        </w:rPr>
        <w:t> </w:t>
      </w:r>
      <w:r w:rsidRPr="00765203">
        <w:rPr>
          <w:rFonts w:ascii="Times New Roman" w:hAnsi="Times New Roman"/>
          <w:color w:val="000000"/>
        </w:rPr>
        <w:t>7)», утвержденных приказом Минэкономразвития России от 25.09.2014</w:t>
      </w:r>
      <w:r w:rsidRPr="00765203">
        <w:rPr>
          <w:rFonts w:ascii="Times New Roman" w:hAnsi="Times New Roman"/>
        </w:rPr>
        <w:t> </w:t>
      </w:r>
      <w:r w:rsidRPr="00765203">
        <w:rPr>
          <w:rFonts w:ascii="Times New Roman" w:hAnsi="Times New Roman"/>
          <w:color w:val="000000"/>
        </w:rPr>
        <w:t>№</w:t>
      </w:r>
      <w:r w:rsidRPr="00765203">
        <w:rPr>
          <w:rFonts w:ascii="Times New Roman" w:hAnsi="Times New Roman"/>
        </w:rPr>
        <w:t> </w:t>
      </w:r>
      <w:r w:rsidRPr="00765203">
        <w:rPr>
          <w:rFonts w:ascii="Times New Roman" w:hAnsi="Times New Roman"/>
          <w:color w:val="000000"/>
        </w:rPr>
        <w:t>611.</w:t>
      </w:r>
    </w:p>
    <w:p w:rsidR="00765203" w:rsidRPr="00765203" w:rsidRDefault="00765203" w:rsidP="007652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765203">
        <w:rPr>
          <w:rFonts w:ascii="Times New Roman" w:hAnsi="Times New Roman"/>
          <w:b/>
          <w:color w:val="000000"/>
        </w:rPr>
        <w:t>6.</w:t>
      </w:r>
      <w:r w:rsidRPr="00765203">
        <w:rPr>
          <w:rFonts w:ascii="Times New Roman" w:hAnsi="Times New Roman"/>
          <w:color w:val="000000"/>
        </w:rPr>
        <w:t> </w:t>
      </w:r>
      <w:r w:rsidRPr="00765203">
        <w:rPr>
          <w:rFonts w:ascii="Times New Roman" w:hAnsi="Times New Roman"/>
        </w:rPr>
        <w:t xml:space="preserve">При оказании услуг осмотр </w:t>
      </w:r>
      <w:r w:rsidRPr="00765203">
        <w:rPr>
          <w:rFonts w:ascii="Times New Roman" w:hAnsi="Times New Roman"/>
          <w:bCs/>
        </w:rPr>
        <w:t>не</w:t>
      </w:r>
      <w:r w:rsidRPr="00765203">
        <w:rPr>
          <w:rFonts w:ascii="Times New Roman" w:hAnsi="Times New Roman"/>
        </w:rPr>
        <w:t xml:space="preserve">движимого имущества Исполнителем </w:t>
      </w:r>
      <w:r w:rsidRPr="00765203">
        <w:rPr>
          <w:rFonts w:ascii="Times New Roman" w:hAnsi="Times New Roman"/>
          <w:b/>
          <w:u w:val="single"/>
        </w:rPr>
        <w:t>лично</w:t>
      </w:r>
      <w:r w:rsidRPr="00765203">
        <w:rPr>
          <w:rFonts w:ascii="Times New Roman" w:hAnsi="Times New Roman"/>
        </w:rPr>
        <w:t xml:space="preserve"> обязателен.</w:t>
      </w:r>
    </w:p>
    <w:p w:rsidR="00765203" w:rsidRPr="00765203" w:rsidRDefault="00765203" w:rsidP="0076520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65203">
        <w:rPr>
          <w:rFonts w:ascii="Times New Roman" w:hAnsi="Times New Roman"/>
          <w:b/>
        </w:rPr>
        <w:t>7.</w:t>
      </w:r>
      <w:r w:rsidRPr="00765203">
        <w:rPr>
          <w:rFonts w:ascii="Times New Roman" w:hAnsi="Times New Roman"/>
        </w:rPr>
        <w:t xml:space="preserve"> Заказчику должны быть переданы на руки не позднее следующего рабочего дня после окончания срока оказания услуг </w:t>
      </w:r>
      <w:r w:rsidRPr="00765203">
        <w:rPr>
          <w:rFonts w:ascii="Times New Roman" w:hAnsi="Times New Roman"/>
          <w:b/>
          <w:u w:val="single"/>
        </w:rPr>
        <w:t>на объект оценки</w:t>
      </w:r>
      <w:r w:rsidRPr="00765203">
        <w:rPr>
          <w:rFonts w:ascii="Times New Roman" w:hAnsi="Times New Roman"/>
        </w:rPr>
        <w:t>:</w:t>
      </w:r>
    </w:p>
    <w:p w:rsidR="00765203" w:rsidRPr="00765203" w:rsidRDefault="00765203" w:rsidP="0076520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65203">
        <w:rPr>
          <w:rFonts w:ascii="Times New Roman" w:hAnsi="Times New Roman"/>
        </w:rPr>
        <w:t>7.1. </w:t>
      </w:r>
      <w:r w:rsidRPr="00765203">
        <w:rPr>
          <w:rFonts w:ascii="Times New Roman" w:hAnsi="Times New Roman"/>
          <w:i/>
          <w:u w:val="single"/>
        </w:rPr>
        <w:t xml:space="preserve">в бумажном варианте в одном экземпляре </w:t>
      </w:r>
      <w:r w:rsidRPr="00765203">
        <w:rPr>
          <w:rFonts w:ascii="Times New Roman" w:hAnsi="Times New Roman"/>
        </w:rPr>
        <w:t xml:space="preserve">по адресу: 658200, г. Рубцовск, пер. Бульварный, 25, </w:t>
      </w:r>
      <w:proofErr w:type="spellStart"/>
      <w:r w:rsidRPr="00765203">
        <w:rPr>
          <w:rFonts w:ascii="Times New Roman" w:hAnsi="Times New Roman"/>
        </w:rPr>
        <w:t>каб</w:t>
      </w:r>
      <w:proofErr w:type="spellEnd"/>
      <w:r w:rsidRPr="00765203">
        <w:rPr>
          <w:rFonts w:ascii="Times New Roman" w:hAnsi="Times New Roman"/>
        </w:rPr>
        <w:t>. 64 или 58:</w:t>
      </w:r>
    </w:p>
    <w:p w:rsidR="00765203" w:rsidRPr="00765203" w:rsidRDefault="00765203" w:rsidP="0076520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65203">
        <w:rPr>
          <w:rFonts w:ascii="Times New Roman" w:hAnsi="Times New Roman"/>
        </w:rPr>
        <w:t xml:space="preserve">7.1.1. отчет об оценке рыночной стоимости </w:t>
      </w:r>
      <w:r w:rsidRPr="00765203">
        <w:rPr>
          <w:rFonts w:ascii="Times New Roman" w:hAnsi="Times New Roman"/>
          <w:b/>
          <w:bCs/>
        </w:rPr>
        <w:t>не</w:t>
      </w:r>
      <w:r w:rsidRPr="00765203">
        <w:rPr>
          <w:rFonts w:ascii="Times New Roman" w:hAnsi="Times New Roman"/>
        </w:rPr>
        <w:t>движимого имущества (с приложением цветных фотоматериалов);</w:t>
      </w:r>
      <w:bookmarkStart w:id="5" w:name="_GoBack"/>
      <w:bookmarkEnd w:id="5"/>
    </w:p>
    <w:p w:rsidR="00765203" w:rsidRPr="00765203" w:rsidRDefault="00765203" w:rsidP="0076520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65203">
        <w:rPr>
          <w:rFonts w:ascii="Times New Roman" w:hAnsi="Times New Roman"/>
        </w:rPr>
        <w:t>7.1.2. выписка из отчета об оценке рыночной стоимости</w:t>
      </w:r>
    </w:p>
    <w:p w:rsidR="00765203" w:rsidRPr="00765203" w:rsidRDefault="00765203" w:rsidP="0076520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65203">
        <w:rPr>
          <w:rFonts w:ascii="Times New Roman" w:hAnsi="Times New Roman"/>
          <w:i/>
        </w:rPr>
        <w:t>или два экземпляра отчета об оценке рыночной стоимости с приложением цветных фотоматериалов (на выбор независимого оценщика)</w:t>
      </w:r>
      <w:r w:rsidRPr="00765203">
        <w:rPr>
          <w:rFonts w:ascii="Times New Roman" w:hAnsi="Times New Roman"/>
        </w:rPr>
        <w:t>;</w:t>
      </w:r>
    </w:p>
    <w:p w:rsidR="00765203" w:rsidRPr="00765203" w:rsidRDefault="00765203" w:rsidP="0076520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65203">
        <w:rPr>
          <w:rFonts w:ascii="Times New Roman" w:hAnsi="Times New Roman"/>
        </w:rPr>
        <w:t>7.1.3. </w:t>
      </w:r>
      <w:r w:rsidRPr="00765203">
        <w:rPr>
          <w:rFonts w:ascii="Times New Roman" w:hAnsi="Times New Roman"/>
          <w:b/>
        </w:rPr>
        <w:t>положительное</w:t>
      </w:r>
      <w:r w:rsidRPr="00765203">
        <w:rPr>
          <w:rFonts w:ascii="Times New Roman" w:hAnsi="Times New Roman"/>
        </w:rPr>
        <w:t xml:space="preserve"> экспертное заключение на отчет об оценке рыночной стоимости </w:t>
      </w:r>
      <w:r w:rsidRPr="00765203">
        <w:rPr>
          <w:rFonts w:ascii="Times New Roman" w:hAnsi="Times New Roman"/>
          <w:b/>
          <w:bCs/>
        </w:rPr>
        <w:t>не</w:t>
      </w:r>
      <w:r w:rsidRPr="00765203">
        <w:rPr>
          <w:rFonts w:ascii="Times New Roman" w:hAnsi="Times New Roman"/>
        </w:rPr>
        <w:t>движимого имущества (должно быть прошито и скреплено печатью саморегулируемой организации оценщиков).</w:t>
      </w:r>
    </w:p>
    <w:bookmarkEnd w:id="4"/>
    <w:p w:rsidR="00765203" w:rsidRPr="00765203" w:rsidRDefault="00765203" w:rsidP="0076520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65203">
        <w:rPr>
          <w:rFonts w:ascii="Times New Roman" w:hAnsi="Times New Roman"/>
        </w:rPr>
        <w:t>7.2. </w:t>
      </w:r>
      <w:r w:rsidRPr="00765203">
        <w:rPr>
          <w:rFonts w:ascii="Times New Roman" w:hAnsi="Times New Roman"/>
          <w:i/>
          <w:u w:val="single"/>
        </w:rPr>
        <w:t xml:space="preserve">в электронном варианте </w:t>
      </w:r>
      <w:r w:rsidRPr="00765203">
        <w:rPr>
          <w:rFonts w:ascii="Times New Roman" w:hAnsi="Times New Roman"/>
        </w:rPr>
        <w:t xml:space="preserve">на адреса электронной почты: </w:t>
      </w:r>
      <w:proofErr w:type="spellStart"/>
      <w:r w:rsidRPr="00765203">
        <w:rPr>
          <w:rFonts w:ascii="Times New Roman" w:hAnsi="Times New Roman"/>
          <w:lang w:val="en-US"/>
        </w:rPr>
        <w:t>moiseev</w:t>
      </w:r>
      <w:proofErr w:type="spellEnd"/>
      <w:r w:rsidRPr="00765203">
        <w:rPr>
          <w:rFonts w:ascii="Times New Roman" w:hAnsi="Times New Roman"/>
        </w:rPr>
        <w:t>a@rubtsovsk.org, gontareva@rubtsovsk.org:</w:t>
      </w:r>
    </w:p>
    <w:p w:rsidR="00765203" w:rsidRPr="00765203" w:rsidRDefault="00765203" w:rsidP="0076520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65203">
        <w:rPr>
          <w:rFonts w:ascii="Times New Roman" w:hAnsi="Times New Roman"/>
        </w:rPr>
        <w:t>7.2.1. </w:t>
      </w:r>
      <w:r w:rsidRPr="00765203">
        <w:rPr>
          <w:rFonts w:ascii="Times New Roman" w:hAnsi="Times New Roman"/>
          <w:b/>
        </w:rPr>
        <w:t>электронный образ отчета об оценке рыночной стоимости</w:t>
      </w:r>
      <w:r w:rsidRPr="00765203">
        <w:rPr>
          <w:rFonts w:ascii="Times New Roman" w:hAnsi="Times New Roman"/>
        </w:rPr>
        <w:t>;</w:t>
      </w:r>
    </w:p>
    <w:p w:rsidR="00765203" w:rsidRPr="00765203" w:rsidRDefault="00765203" w:rsidP="0076520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65203">
        <w:rPr>
          <w:rFonts w:ascii="Times New Roman" w:hAnsi="Times New Roman"/>
        </w:rPr>
        <w:t>7.2.2. </w:t>
      </w:r>
      <w:r w:rsidRPr="00765203">
        <w:rPr>
          <w:rFonts w:ascii="Times New Roman" w:hAnsi="Times New Roman"/>
          <w:b/>
        </w:rPr>
        <w:t>электронный образ положительного экспертного заключения</w:t>
      </w:r>
      <w:r w:rsidRPr="00765203">
        <w:rPr>
          <w:rFonts w:ascii="Times New Roman" w:hAnsi="Times New Roman"/>
        </w:rPr>
        <w:t>.</w:t>
      </w:r>
    </w:p>
    <w:p w:rsidR="00765203" w:rsidRPr="00765203" w:rsidRDefault="00765203" w:rsidP="0076520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65203">
        <w:rPr>
          <w:rFonts w:ascii="Times New Roman" w:hAnsi="Times New Roman"/>
        </w:rPr>
        <w:t>Э</w:t>
      </w:r>
      <w:r w:rsidRPr="00765203">
        <w:rPr>
          <w:rFonts w:ascii="Times New Roman" w:hAnsi="Times New Roman"/>
          <w:b/>
        </w:rPr>
        <w:t>лектронный образ документа</w:t>
      </w:r>
      <w:r w:rsidRPr="00765203">
        <w:rPr>
          <w:rFonts w:ascii="Times New Roman" w:hAnsi="Times New Roman"/>
        </w:rPr>
        <w:t xml:space="preserve"> - документ на бумажном носителе, преобразованный в электронно-цифровую форму путем сканирования с сохранением всех его реквизитов, подписанный усиленной квалифицированной электронной подписью в соответствии с законодательством Российской Федерации, в формате </w:t>
      </w:r>
      <w:proofErr w:type="spellStart"/>
      <w:r w:rsidRPr="00765203">
        <w:rPr>
          <w:rFonts w:ascii="Times New Roman" w:hAnsi="Times New Roman"/>
        </w:rPr>
        <w:t>pdf</w:t>
      </w:r>
      <w:proofErr w:type="spellEnd"/>
      <w:r w:rsidRPr="00765203">
        <w:rPr>
          <w:rFonts w:ascii="Times New Roman" w:hAnsi="Times New Roman"/>
        </w:rPr>
        <w:t xml:space="preserve"> с возможностью копирования текста (возможно архивирование). Допустимые типы файлов: </w:t>
      </w:r>
      <w:proofErr w:type="spellStart"/>
      <w:r w:rsidRPr="00765203">
        <w:rPr>
          <w:rFonts w:ascii="Times New Roman" w:hAnsi="Times New Roman"/>
        </w:rPr>
        <w:t>zip</w:t>
      </w:r>
      <w:proofErr w:type="spellEnd"/>
      <w:r w:rsidRPr="00765203">
        <w:rPr>
          <w:rFonts w:ascii="Times New Roman" w:hAnsi="Times New Roman"/>
        </w:rPr>
        <w:t xml:space="preserve">, </w:t>
      </w:r>
      <w:proofErr w:type="spellStart"/>
      <w:r w:rsidRPr="00765203">
        <w:rPr>
          <w:rFonts w:ascii="Times New Roman" w:hAnsi="Times New Roman"/>
        </w:rPr>
        <w:t>rar</w:t>
      </w:r>
      <w:proofErr w:type="spellEnd"/>
      <w:r w:rsidRPr="00765203">
        <w:rPr>
          <w:rFonts w:ascii="Times New Roman" w:hAnsi="Times New Roman"/>
        </w:rPr>
        <w:t>;</w:t>
      </w:r>
    </w:p>
    <w:p w:rsidR="00765203" w:rsidRPr="00765203" w:rsidRDefault="00765203" w:rsidP="0076520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65203">
        <w:rPr>
          <w:rFonts w:ascii="Times New Roman" w:hAnsi="Times New Roman"/>
        </w:rPr>
        <w:t xml:space="preserve">7.2.3. отдельным единым файлом в </w:t>
      </w:r>
      <w:r w:rsidRPr="00765203">
        <w:rPr>
          <w:rFonts w:ascii="Times New Roman" w:hAnsi="Times New Roman"/>
          <w:u w:val="single"/>
        </w:rPr>
        <w:t>формате «</w:t>
      </w:r>
      <w:r w:rsidRPr="00765203">
        <w:rPr>
          <w:rFonts w:ascii="Times New Roman" w:hAnsi="Times New Roman"/>
          <w:u w:val="single"/>
          <w:lang w:val="en-US"/>
        </w:rPr>
        <w:t>Word</w:t>
      </w:r>
      <w:r w:rsidRPr="00765203">
        <w:rPr>
          <w:rFonts w:ascii="Times New Roman" w:hAnsi="Times New Roman"/>
          <w:u w:val="single"/>
        </w:rPr>
        <w:t xml:space="preserve">» </w:t>
      </w:r>
      <w:r w:rsidRPr="00765203">
        <w:rPr>
          <w:rFonts w:ascii="Times New Roman" w:hAnsi="Times New Roman"/>
          <w:b/>
        </w:rPr>
        <w:t>полное описание внутреннего и внешнего состояния, всех технических характеристик объекта оценки, а также его расположения по отношению к границам города и в пределах границ города</w:t>
      </w:r>
      <w:r w:rsidRPr="00765203">
        <w:rPr>
          <w:rFonts w:ascii="Times New Roman" w:hAnsi="Times New Roman"/>
        </w:rPr>
        <w:t xml:space="preserve"> с </w:t>
      </w:r>
      <w:r w:rsidRPr="00765203">
        <w:rPr>
          <w:rFonts w:ascii="Times New Roman" w:hAnsi="Times New Roman"/>
          <w:u w:val="single"/>
        </w:rPr>
        <w:t>цветными фотографиями</w:t>
      </w:r>
      <w:r w:rsidRPr="00765203">
        <w:rPr>
          <w:rFonts w:ascii="Times New Roman" w:hAnsi="Times New Roman"/>
        </w:rPr>
        <w:t xml:space="preserve"> на адрес электронной почты gontareva@rubtsovsk.org;</w:t>
      </w:r>
    </w:p>
    <w:p w:rsidR="00765203" w:rsidRPr="00765203" w:rsidRDefault="00765203" w:rsidP="0076520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65203">
        <w:rPr>
          <w:rFonts w:ascii="Times New Roman" w:hAnsi="Times New Roman"/>
        </w:rPr>
        <w:t xml:space="preserve">7.2.4. отдельно фотографии в формате «JPG» на адрес электронной почты </w:t>
      </w:r>
      <w:hyperlink r:id="rId5" w:history="1">
        <w:r w:rsidRPr="00765203">
          <w:rPr>
            <w:rFonts w:ascii="Times New Roman" w:hAnsi="Times New Roman"/>
          </w:rPr>
          <w:t>gontareva@rubtsovsk.org</w:t>
        </w:r>
      </w:hyperlink>
      <w:r w:rsidRPr="00765203">
        <w:rPr>
          <w:rFonts w:ascii="Times New Roman" w:hAnsi="Times New Roman"/>
        </w:rPr>
        <w:t>.</w:t>
      </w:r>
    </w:p>
    <w:p w:rsidR="00F55086" w:rsidRPr="00765203" w:rsidRDefault="00F55086" w:rsidP="00765203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sectPr w:rsidR="00F55086" w:rsidRPr="00765203" w:rsidSect="00770A5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 w15:restartNumberingAfterBreak="0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FE5968"/>
    <w:multiLevelType w:val="multilevel"/>
    <w:tmpl w:val="5EB6C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35E2195"/>
    <w:multiLevelType w:val="hybridMultilevel"/>
    <w:tmpl w:val="A2AC3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549"/>
    <w:rsid w:val="00007121"/>
    <w:rsid w:val="00025D5B"/>
    <w:rsid w:val="00032B20"/>
    <w:rsid w:val="000363A5"/>
    <w:rsid w:val="0004013F"/>
    <w:rsid w:val="00041260"/>
    <w:rsid w:val="00051FD2"/>
    <w:rsid w:val="00065969"/>
    <w:rsid w:val="0007649B"/>
    <w:rsid w:val="0009768B"/>
    <w:rsid w:val="000A61A0"/>
    <w:rsid w:val="000B21B3"/>
    <w:rsid w:val="000C60E0"/>
    <w:rsid w:val="000E26B7"/>
    <w:rsid w:val="000E326D"/>
    <w:rsid w:val="000F5D76"/>
    <w:rsid w:val="00114FA6"/>
    <w:rsid w:val="00136DEC"/>
    <w:rsid w:val="00151510"/>
    <w:rsid w:val="0015508D"/>
    <w:rsid w:val="00197765"/>
    <w:rsid w:val="001C2D0A"/>
    <w:rsid w:val="001F0F05"/>
    <w:rsid w:val="001F30B2"/>
    <w:rsid w:val="001F5782"/>
    <w:rsid w:val="002064F2"/>
    <w:rsid w:val="00207741"/>
    <w:rsid w:val="00237118"/>
    <w:rsid w:val="00244B34"/>
    <w:rsid w:val="0025318E"/>
    <w:rsid w:val="00260872"/>
    <w:rsid w:val="00275BDC"/>
    <w:rsid w:val="00282697"/>
    <w:rsid w:val="002B4289"/>
    <w:rsid w:val="002C039A"/>
    <w:rsid w:val="002C179E"/>
    <w:rsid w:val="002D44E1"/>
    <w:rsid w:val="00304483"/>
    <w:rsid w:val="00337C29"/>
    <w:rsid w:val="0034101F"/>
    <w:rsid w:val="00370712"/>
    <w:rsid w:val="00372CBA"/>
    <w:rsid w:val="00380C55"/>
    <w:rsid w:val="00386B1B"/>
    <w:rsid w:val="003907E6"/>
    <w:rsid w:val="00395CC5"/>
    <w:rsid w:val="003D10FC"/>
    <w:rsid w:val="00415730"/>
    <w:rsid w:val="00432D3D"/>
    <w:rsid w:val="00436B50"/>
    <w:rsid w:val="0045789A"/>
    <w:rsid w:val="00493F17"/>
    <w:rsid w:val="004A1AE2"/>
    <w:rsid w:val="004C56CF"/>
    <w:rsid w:val="004C6004"/>
    <w:rsid w:val="004E4277"/>
    <w:rsid w:val="005036B1"/>
    <w:rsid w:val="00503C9A"/>
    <w:rsid w:val="00506979"/>
    <w:rsid w:val="005165C5"/>
    <w:rsid w:val="00517972"/>
    <w:rsid w:val="00526FEC"/>
    <w:rsid w:val="005430E8"/>
    <w:rsid w:val="00566197"/>
    <w:rsid w:val="00571AE8"/>
    <w:rsid w:val="005819A9"/>
    <w:rsid w:val="005C452E"/>
    <w:rsid w:val="005E4C9E"/>
    <w:rsid w:val="005F7FDE"/>
    <w:rsid w:val="0060095B"/>
    <w:rsid w:val="00626910"/>
    <w:rsid w:val="00691BE7"/>
    <w:rsid w:val="006D2B34"/>
    <w:rsid w:val="006D6956"/>
    <w:rsid w:val="006E34BF"/>
    <w:rsid w:val="006F49FE"/>
    <w:rsid w:val="0072181C"/>
    <w:rsid w:val="007453FD"/>
    <w:rsid w:val="00765203"/>
    <w:rsid w:val="0076644F"/>
    <w:rsid w:val="00770A5C"/>
    <w:rsid w:val="00773A29"/>
    <w:rsid w:val="00791A94"/>
    <w:rsid w:val="0079522C"/>
    <w:rsid w:val="00797781"/>
    <w:rsid w:val="007B6853"/>
    <w:rsid w:val="007E7CD8"/>
    <w:rsid w:val="008052FA"/>
    <w:rsid w:val="008118D0"/>
    <w:rsid w:val="008212A6"/>
    <w:rsid w:val="008367C3"/>
    <w:rsid w:val="008644AE"/>
    <w:rsid w:val="00867F38"/>
    <w:rsid w:val="00890643"/>
    <w:rsid w:val="008B3154"/>
    <w:rsid w:val="008B5D09"/>
    <w:rsid w:val="008C2892"/>
    <w:rsid w:val="008C505B"/>
    <w:rsid w:val="008E40FE"/>
    <w:rsid w:val="00901B55"/>
    <w:rsid w:val="00901E93"/>
    <w:rsid w:val="00917909"/>
    <w:rsid w:val="00923807"/>
    <w:rsid w:val="00940863"/>
    <w:rsid w:val="009424D2"/>
    <w:rsid w:val="009502B3"/>
    <w:rsid w:val="00952054"/>
    <w:rsid w:val="00966549"/>
    <w:rsid w:val="009C2D02"/>
    <w:rsid w:val="009D3F58"/>
    <w:rsid w:val="009F7484"/>
    <w:rsid w:val="009F7E18"/>
    <w:rsid w:val="00A16ED3"/>
    <w:rsid w:val="00A6018F"/>
    <w:rsid w:val="00A61FAF"/>
    <w:rsid w:val="00A6323C"/>
    <w:rsid w:val="00A731DA"/>
    <w:rsid w:val="00A743F2"/>
    <w:rsid w:val="00AB52D0"/>
    <w:rsid w:val="00AF11B4"/>
    <w:rsid w:val="00AF13DD"/>
    <w:rsid w:val="00AF7F6B"/>
    <w:rsid w:val="00B00CAC"/>
    <w:rsid w:val="00B06D02"/>
    <w:rsid w:val="00B13ED0"/>
    <w:rsid w:val="00B311FE"/>
    <w:rsid w:val="00B42C4E"/>
    <w:rsid w:val="00B802D8"/>
    <w:rsid w:val="00B808D1"/>
    <w:rsid w:val="00B97A25"/>
    <w:rsid w:val="00BA4494"/>
    <w:rsid w:val="00BB68C8"/>
    <w:rsid w:val="00BC12D8"/>
    <w:rsid w:val="00BD0007"/>
    <w:rsid w:val="00BD50E9"/>
    <w:rsid w:val="00BE0BAD"/>
    <w:rsid w:val="00C11412"/>
    <w:rsid w:val="00C143E6"/>
    <w:rsid w:val="00C26555"/>
    <w:rsid w:val="00C511ED"/>
    <w:rsid w:val="00C51368"/>
    <w:rsid w:val="00C8109E"/>
    <w:rsid w:val="00C948FF"/>
    <w:rsid w:val="00CA4FB0"/>
    <w:rsid w:val="00CB3605"/>
    <w:rsid w:val="00CC5CC2"/>
    <w:rsid w:val="00CD1674"/>
    <w:rsid w:val="00CD190F"/>
    <w:rsid w:val="00CD506C"/>
    <w:rsid w:val="00CF0C3C"/>
    <w:rsid w:val="00CF4F3F"/>
    <w:rsid w:val="00D120DC"/>
    <w:rsid w:val="00D13D7E"/>
    <w:rsid w:val="00D22770"/>
    <w:rsid w:val="00D558B3"/>
    <w:rsid w:val="00D74951"/>
    <w:rsid w:val="00D80AEC"/>
    <w:rsid w:val="00D81390"/>
    <w:rsid w:val="00DA2F10"/>
    <w:rsid w:val="00DB329E"/>
    <w:rsid w:val="00DF2187"/>
    <w:rsid w:val="00DF7C2B"/>
    <w:rsid w:val="00E3447A"/>
    <w:rsid w:val="00E36AE1"/>
    <w:rsid w:val="00E37765"/>
    <w:rsid w:val="00E37EBD"/>
    <w:rsid w:val="00E74E29"/>
    <w:rsid w:val="00E7620A"/>
    <w:rsid w:val="00E91BB1"/>
    <w:rsid w:val="00EA1BC8"/>
    <w:rsid w:val="00EA4FA3"/>
    <w:rsid w:val="00ED0B33"/>
    <w:rsid w:val="00ED1EBE"/>
    <w:rsid w:val="00ED2B8C"/>
    <w:rsid w:val="00EE40A1"/>
    <w:rsid w:val="00EF0557"/>
    <w:rsid w:val="00F067A9"/>
    <w:rsid w:val="00F442A5"/>
    <w:rsid w:val="00F475EB"/>
    <w:rsid w:val="00F5503F"/>
    <w:rsid w:val="00F55086"/>
    <w:rsid w:val="00F922D6"/>
    <w:rsid w:val="00FC05C6"/>
    <w:rsid w:val="00FC5E82"/>
    <w:rsid w:val="00FE0BF5"/>
    <w:rsid w:val="00FE2CF7"/>
    <w:rsid w:val="00FF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06D9"/>
  <w15:docId w15:val="{C339ACFF-B6CD-4FAD-BC41-C23B99B5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4">
    <w:name w:val="Table Grid"/>
    <w:basedOn w:val="a1"/>
    <w:uiPriority w:val="59"/>
    <w:rsid w:val="008B3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resswidgetwrapper-yuh2">
    <w:name w:val="addresswidget_wrapper_-yuh2"/>
    <w:basedOn w:val="a0"/>
    <w:rsid w:val="001F0F05"/>
  </w:style>
  <w:style w:type="character" w:styleId="a5">
    <w:name w:val="Emphasis"/>
    <w:basedOn w:val="a0"/>
    <w:uiPriority w:val="20"/>
    <w:qFormat/>
    <w:rsid w:val="00E36AE1"/>
    <w:rPr>
      <w:i/>
      <w:iCs/>
    </w:rPr>
  </w:style>
  <w:style w:type="character" w:styleId="a6">
    <w:name w:val="Hyperlink"/>
    <w:unhideWhenUsed/>
    <w:rsid w:val="00AF7F6B"/>
    <w:rPr>
      <w:color w:val="0000FF"/>
      <w:u w:val="single"/>
    </w:rPr>
  </w:style>
  <w:style w:type="character" w:customStyle="1" w:styleId="FontStyle12">
    <w:name w:val="Font Style12"/>
    <w:uiPriority w:val="99"/>
    <w:rsid w:val="00AF7F6B"/>
    <w:rPr>
      <w:rFonts w:ascii="Times New Roman" w:hAnsi="Times New Roman" w:cs="Times New Roman" w:hint="default"/>
      <w:sz w:val="2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C2892"/>
    <w:rPr>
      <w:color w:val="605E5C"/>
      <w:shd w:val="clear" w:color="auto" w:fill="E1DFDD"/>
    </w:rPr>
  </w:style>
  <w:style w:type="character" w:customStyle="1" w:styleId="layout">
    <w:name w:val="layout"/>
    <w:rsid w:val="002B4289"/>
  </w:style>
  <w:style w:type="table" w:customStyle="1" w:styleId="10">
    <w:name w:val="Сетка таблицы1"/>
    <w:basedOn w:val="a1"/>
    <w:next w:val="a4"/>
    <w:uiPriority w:val="59"/>
    <w:rsid w:val="0076520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ntarev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2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Подкопаева Елена Геннадьевна</cp:lastModifiedBy>
  <cp:revision>102</cp:revision>
  <cp:lastPrinted>2026-03-10T07:56:00Z</cp:lastPrinted>
  <dcterms:created xsi:type="dcterms:W3CDTF">2022-01-21T03:28:00Z</dcterms:created>
  <dcterms:modified xsi:type="dcterms:W3CDTF">2026-04-01T07:11:00Z</dcterms:modified>
</cp:coreProperties>
</file>