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C2A9" w14:textId="6665C230" w:rsidR="0032180D" w:rsidRPr="009A3F53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Приложение № </w:t>
      </w:r>
      <w:r w:rsidR="00B04CC2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3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  <w:r w:rsidR="00795340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к Извещению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</w:p>
    <w:p w14:paraId="7B63B937" w14:textId="6B6ABF32" w:rsidR="0032180D" w:rsidRPr="009A3F53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о</w:t>
      </w:r>
      <w:r w:rsidR="00AA0537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б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  <w:r w:rsidR="00AA0537"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осуществлении закупки</w:t>
      </w:r>
      <w:r w:rsidRPr="009A3F53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 </w:t>
      </w:r>
    </w:p>
    <w:p w14:paraId="658848F1" w14:textId="38632D2D" w:rsidR="0032180D" w:rsidRPr="009A3F53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CE0756F" w14:textId="0E4AA4BD" w:rsidR="0032180D" w:rsidRPr="009A3F53" w:rsidRDefault="0032180D" w:rsidP="003D193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42F859E6" w14:textId="0648D99D" w:rsidR="00F121A4" w:rsidRDefault="003D1935" w:rsidP="009A429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F53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14:paraId="13E078F9" w14:textId="77777777" w:rsidR="009A4292" w:rsidRPr="009A3F53" w:rsidRDefault="009A4292" w:rsidP="009A4292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B13C0" w14:textId="64546E2C" w:rsidR="009A4292" w:rsidRDefault="009A4292" w:rsidP="009A4292">
      <w:pPr>
        <w:pStyle w:val="Normal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Объем оказываемых услуг:</w:t>
      </w:r>
    </w:p>
    <w:tbl>
      <w:tblPr>
        <w:tblStyle w:val="TableNormal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705"/>
        <w:gridCol w:w="2752"/>
        <w:gridCol w:w="1520"/>
        <w:gridCol w:w="1439"/>
      </w:tblGrid>
      <w:tr w:rsidR="009A4292" w14:paraId="48162F45" w14:textId="77777777" w:rsidTr="009A4292">
        <w:trPr>
          <w:trHeight w:val="647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BB4F1" w14:textId="77777777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7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E595312" w14:textId="77777777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Наименование товара, работы, услуги</w:t>
            </w:r>
          </w:p>
        </w:tc>
        <w:tc>
          <w:tcPr>
            <w:tcW w:w="27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3D4CB5B" w14:textId="77777777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Код в соответствии с ОКПД 2</w:t>
            </w:r>
          </w:p>
        </w:tc>
        <w:tc>
          <w:tcPr>
            <w:tcW w:w="15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58A389A" w14:textId="77777777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Ед. изм.</w:t>
            </w:r>
          </w:p>
        </w:tc>
        <w:tc>
          <w:tcPr>
            <w:tcW w:w="143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2AA3DEB" w14:textId="10B7FD41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Кол-во </w:t>
            </w:r>
            <w:r w:rsidR="002F7E0C">
              <w:rPr>
                <w:rFonts w:ascii="Times New Roman" w:hAnsi="Times New Roman"/>
                <w:color w:val="000000"/>
              </w:rPr>
              <w:t>человек</w:t>
            </w:r>
          </w:p>
        </w:tc>
      </w:tr>
      <w:tr w:rsidR="009A4292" w14:paraId="360FD4C0" w14:textId="77777777" w:rsidTr="009A4292">
        <w:trPr>
          <w:trHeight w:val="952"/>
        </w:trPr>
        <w:tc>
          <w:tcPr>
            <w:tcW w:w="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04E2C" w14:textId="77777777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063BB3C" w14:textId="14E5AE39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4292">
              <w:rPr>
                <w:rFonts w:ascii="Times New Roman" w:hAnsi="Times New Roman"/>
              </w:rPr>
              <w:t>Услуги по проведению периодического медицинского осмотра женщин</w:t>
            </w:r>
          </w:p>
        </w:tc>
        <w:tc>
          <w:tcPr>
            <w:tcW w:w="2752" w:type="dxa"/>
            <w:vMerge w:val="restart"/>
            <w:tcBorders>
              <w:top w:val="nil"/>
              <w:left w:val="nil"/>
              <w:right w:val="outset" w:sz="6" w:space="0" w:color="auto"/>
            </w:tcBorders>
            <w:vAlign w:val="center"/>
          </w:tcPr>
          <w:p w14:paraId="3D12D10D" w14:textId="409CADDF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A4292">
              <w:rPr>
                <w:rFonts w:ascii="Times New Roman" w:hAnsi="Times New Roman"/>
              </w:rPr>
              <w:t>86.21.10.120 - 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1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5EABB10" w14:textId="404F3732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4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9171865" w14:textId="3F3388BB" w:rsidR="009A4292" w:rsidRDefault="009A4292" w:rsidP="009A4292">
            <w:pPr>
              <w:pStyle w:val="Normal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9A4292" w14:paraId="7A19BFB9" w14:textId="77777777" w:rsidTr="009A4292">
        <w:trPr>
          <w:trHeight w:val="965"/>
        </w:trPr>
        <w:tc>
          <w:tcPr>
            <w:tcW w:w="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9F79" w14:textId="77777777" w:rsidR="009A4292" w:rsidRDefault="009A4292" w:rsidP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2F90A3" w14:textId="6A88B267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 w:rsidRPr="009A4292">
              <w:rPr>
                <w:rFonts w:ascii="Times New Roman" w:hAnsi="Times New Roman"/>
                <w:color w:val="000000"/>
              </w:rPr>
              <w:t>Услуги по проведению периодического медицинского осмотра женщин</w:t>
            </w:r>
            <w:r>
              <w:rPr>
                <w:rFonts w:ascii="Times New Roman" w:hAnsi="Times New Roman"/>
                <w:color w:val="000000"/>
              </w:rPr>
              <w:t xml:space="preserve"> старше 40 лет</w:t>
            </w:r>
          </w:p>
        </w:tc>
        <w:tc>
          <w:tcPr>
            <w:tcW w:w="2752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14:paraId="5FCCB972" w14:textId="25755A5D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BF32A8C" w14:textId="7654614E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4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AB4186C" w14:textId="2CD30A6A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9A4292" w14:paraId="128BF68E" w14:textId="77777777" w:rsidTr="009A4292">
        <w:trPr>
          <w:trHeight w:val="965"/>
        </w:trPr>
        <w:tc>
          <w:tcPr>
            <w:tcW w:w="5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7506C" w14:textId="74296E82" w:rsidR="009A4292" w:rsidRDefault="009A4292" w:rsidP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7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951C98" w14:textId="3928A2BE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 w:rsidRPr="009A4292">
              <w:rPr>
                <w:rFonts w:ascii="Times New Roman" w:hAnsi="Times New Roman"/>
              </w:rPr>
              <w:t xml:space="preserve">Услуги по проведению периодического медицинского осмотра </w:t>
            </w:r>
            <w:r>
              <w:rPr>
                <w:rFonts w:ascii="Times New Roman" w:hAnsi="Times New Roman"/>
              </w:rPr>
              <w:t>мужчин</w:t>
            </w:r>
          </w:p>
        </w:tc>
        <w:tc>
          <w:tcPr>
            <w:tcW w:w="2752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376D980" w14:textId="77777777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182B4A8" w14:textId="1E25D8A3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43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E594A81" w14:textId="2B9BEFA1" w:rsidR="009A4292" w:rsidRDefault="009A4292">
            <w:pPr>
              <w:pStyle w:val="Normal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</w:tbl>
    <w:p w14:paraId="7C33A9CB" w14:textId="5CD69D04" w:rsidR="002F7E0C" w:rsidRDefault="002F7E0C" w:rsidP="002F7E0C">
      <w:pPr>
        <w:pStyle w:val="Normal"/>
        <w:numPr>
          <w:ilvl w:val="0"/>
          <w:numId w:val="4"/>
        </w:numPr>
        <w:tabs>
          <w:tab w:val="left" w:pos="735"/>
          <w:tab w:val="left" w:pos="31680"/>
        </w:tabs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Требования к оказываемым услугам:</w:t>
      </w:r>
    </w:p>
    <w:p w14:paraId="2990F930" w14:textId="690B5D86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Целью обязательных периодических медицинских осмотров является определение пригодности работников для выполнения поручаемой им работы и предупреждения профессиональных заболеваний. Осмотр проводится у врачей-специалистов с проведением необходимых лабораторных исследований.</w:t>
      </w:r>
    </w:p>
    <w:p w14:paraId="39B469E0" w14:textId="7E6B60DD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Медицинские осмотры должны отвечать требованиям и в соответствии с Приказом Министерства здравоохранения РФ от 28 января 2021 г. </w:t>
      </w:r>
      <w:r w:rsidR="00F47084">
        <w:rPr>
          <w:rFonts w:ascii="Times New Roman" w:eastAsia="Calibri" w:hAnsi="Times New Roman"/>
        </w:rPr>
        <w:t>№</w:t>
      </w:r>
      <w:r w:rsidRPr="002F7E0C">
        <w:rPr>
          <w:rFonts w:ascii="Times New Roman" w:eastAsia="Calibri" w:hAnsi="Times New Roman"/>
        </w:rPr>
        <w:t xml:space="preserve">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14:paraId="594E7C22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Проведение дополнительных обследований, не включённых в перечень услуг, не допускается.</w:t>
      </w:r>
    </w:p>
    <w:p w14:paraId="32FD0250" w14:textId="7D126141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Качество оказываемых услуг должно соответствовать требованиям Приказа Министерства здравоохранения РФ от 28 января 2021 г. </w:t>
      </w:r>
      <w:r w:rsidR="00F47084">
        <w:rPr>
          <w:rFonts w:ascii="Times New Roman" w:eastAsia="Calibri" w:hAnsi="Times New Roman"/>
        </w:rPr>
        <w:t>№</w:t>
      </w:r>
      <w:r w:rsidRPr="002F7E0C">
        <w:rPr>
          <w:rFonts w:ascii="Times New Roman" w:eastAsia="Calibri" w:hAnsi="Times New Roman"/>
        </w:rPr>
        <w:t xml:space="preserve">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и действующим СанПиН.</w:t>
      </w:r>
    </w:p>
    <w:p w14:paraId="2F4E885C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Исполнитель оказывает услуги по проведению медицинского осмотра работников в соответствии со списком работников, подлежащих периодическим медицинским осмотрам, утвержденным главным врачом Заказчика.</w:t>
      </w:r>
    </w:p>
    <w:p w14:paraId="72D20E55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Исполнитель оказывает услуги своими силами и собственными средствами (включая расходные материалы).</w:t>
      </w:r>
    </w:p>
    <w:p w14:paraId="7F7CB5B5" w14:textId="6F91763C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В случае невозможности прохождения сотрудником Заказчика периодического медицинского осмотра в определенный контрактом срок (по уважительной причине - пребывание в отпуске с отъездом, на больничном листе) </w:t>
      </w:r>
      <w:r w:rsidRPr="002F7E0C">
        <w:rPr>
          <w:rFonts w:ascii="Times New Roman" w:eastAsia="Calibri" w:hAnsi="Times New Roman"/>
        </w:rPr>
        <w:t>- медицинский</w:t>
      </w:r>
      <w:r w:rsidRPr="002F7E0C">
        <w:rPr>
          <w:rFonts w:ascii="Times New Roman" w:eastAsia="Calibri" w:hAnsi="Times New Roman"/>
        </w:rPr>
        <w:t xml:space="preserve"> осмотр будет проводиться по адресу нахождения организации, проводящей медосмотр, в течение 2 месяцев от даты проведении периодического медицинского осмотра.</w:t>
      </w:r>
    </w:p>
    <w:p w14:paraId="6E53D112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lastRenderedPageBreak/>
        <w:t xml:space="preserve">Исполнитель обеспечивает соблюдение медицинских норм и правил, санитарно-эпидемиологического режима, врачебной тайны, требований безопасности услуги для жизни и здоровья работников Заказчика (Закон Российской Федерации от 07.02.1992 № 2300-1 «О защите прав потребителей»). </w:t>
      </w:r>
    </w:p>
    <w:p w14:paraId="2088842C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Исследования производятся инструментом и расходным материалом Исполнителя. </w:t>
      </w:r>
    </w:p>
    <w:p w14:paraId="30433D5D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Исполнитель несет ответственность за предоставленные результаты обследований и осуществляет консультативную помощь.</w:t>
      </w:r>
    </w:p>
    <w:p w14:paraId="1E95E72A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Медицинский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контрактом между медицинской организацией и работодателем.</w:t>
      </w:r>
    </w:p>
    <w:p w14:paraId="77D1E995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По окончании прохождения работниками периодического мед. осмотра мед-ой организации оформляется заключение и заключительный акт в количестве и в соответствии установленным Приказом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осмотры.</w:t>
      </w:r>
    </w:p>
    <w:p w14:paraId="4AFAE33A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По результатам прохождения мед. осмотра в случае допуска к работе произвести соответствующую запись в личной медицинской книжке работника.</w:t>
      </w:r>
    </w:p>
    <w:p w14:paraId="15EC09B4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По результатам проведенного периодического медицинского осмотра должна быть оформлена соответствующая медицинская документация: </w:t>
      </w:r>
    </w:p>
    <w:p w14:paraId="1B3D0BDE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 - отметка в санитарных книжках о результатах проведенного осмотра; </w:t>
      </w:r>
    </w:p>
    <w:p w14:paraId="0FFD1673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 - паспорт здоровья с результатами и заключение предварительного (периодического) медицинского осмотра сотрудников; </w:t>
      </w:r>
    </w:p>
    <w:p w14:paraId="7B52E23C" w14:textId="77777777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 xml:space="preserve"> - заключительный акт по результатам проведенного периодического медицинского осмотра (обследования) работников Муниципального бюджетного общеобразовательного учреждения «Лицей №7» г. Рубцовска.</w:t>
      </w:r>
    </w:p>
    <w:p w14:paraId="12098F8D" w14:textId="35BE1B4C" w:rsidR="002F7E0C" w:rsidRPr="002F7E0C" w:rsidRDefault="002F7E0C" w:rsidP="002F7E0C">
      <w:pPr>
        <w:pStyle w:val="Normal"/>
        <w:tabs>
          <w:tab w:val="left" w:pos="567"/>
          <w:tab w:val="left" w:pos="31680"/>
        </w:tabs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eastAsia="Calibri" w:hAnsi="Times New Roman"/>
        </w:rPr>
      </w:pPr>
      <w:r w:rsidRPr="002F7E0C">
        <w:rPr>
          <w:rFonts w:ascii="Times New Roman" w:eastAsia="Calibri" w:hAnsi="Times New Roman"/>
        </w:rPr>
        <w:t>Оформленная медицинская документация по итогам проведения медицинского осмотра работников учреждения и заключительный акт предоставляются Исполнителем не позднее 10 рабочих дней после завершения медицинского осмотра и доставляются непосредственно Заказчику.</w:t>
      </w:r>
    </w:p>
    <w:p w14:paraId="7C9753D7" w14:textId="77777777" w:rsidR="002F7E0C" w:rsidRDefault="002F7E0C" w:rsidP="002F7E0C">
      <w:pPr>
        <w:pStyle w:val="Normal"/>
        <w:tabs>
          <w:tab w:val="left" w:pos="735"/>
          <w:tab w:val="left" w:pos="31680"/>
        </w:tabs>
        <w:ind w:left="927"/>
        <w:jc w:val="both"/>
        <w:rPr>
          <w:rFonts w:ascii="Times New Roman" w:eastAsia="Calibri" w:hAnsi="Times New Roman"/>
        </w:rPr>
      </w:pPr>
    </w:p>
    <w:p w14:paraId="5EF96DBB" w14:textId="3D895C63" w:rsidR="009A4292" w:rsidRDefault="009A4292" w:rsidP="002F7E0C">
      <w:pPr>
        <w:pStyle w:val="Normal"/>
        <w:widowControl w:val="0"/>
        <w:autoSpaceDE w:val="0"/>
        <w:autoSpaceDN w:val="0"/>
        <w:adjustRightInd w:val="0"/>
        <w:ind w:left="927"/>
        <w:jc w:val="both"/>
        <w:rPr>
          <w:rFonts w:ascii="Times New Roman" w:eastAsia="Calibri" w:hAnsi="Times New Roman"/>
          <w:b/>
        </w:rPr>
      </w:pPr>
    </w:p>
    <w:p w14:paraId="4666B033" w14:textId="55CCC9D4" w:rsidR="00B04CC2" w:rsidRPr="009A3F53" w:rsidRDefault="00B04CC2" w:rsidP="003D1935">
      <w:pPr>
        <w:tabs>
          <w:tab w:val="left" w:pos="7485"/>
        </w:tabs>
        <w:ind w:firstLine="709"/>
        <w:jc w:val="both"/>
        <w:rPr>
          <w:b/>
          <w:bCs/>
          <w:sz w:val="22"/>
          <w:szCs w:val="22"/>
        </w:rPr>
      </w:pPr>
    </w:p>
    <w:sectPr w:rsidR="00B04CC2" w:rsidRPr="009A3F53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7CE"/>
    <w:multiLevelType w:val="hybridMultilevel"/>
    <w:tmpl w:val="6266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7963"/>
    <w:multiLevelType w:val="hybridMultilevel"/>
    <w:tmpl w:val="5EAECAD6"/>
    <w:lvl w:ilvl="0" w:tplc="2918E11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B37C81"/>
    <w:multiLevelType w:val="hybridMultilevel"/>
    <w:tmpl w:val="8D6A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74661">
    <w:abstractNumId w:val="1"/>
  </w:num>
  <w:num w:numId="2" w16cid:durableId="1181428796">
    <w:abstractNumId w:val="3"/>
  </w:num>
  <w:num w:numId="3" w16cid:durableId="835807299">
    <w:abstractNumId w:val="0"/>
  </w:num>
  <w:num w:numId="4" w16cid:durableId="24480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46BA4"/>
    <w:rsid w:val="00172629"/>
    <w:rsid w:val="002804E7"/>
    <w:rsid w:val="002A6D12"/>
    <w:rsid w:val="002B1EAA"/>
    <w:rsid w:val="002C04F2"/>
    <w:rsid w:val="002D05AE"/>
    <w:rsid w:val="002F7E0C"/>
    <w:rsid w:val="0032180D"/>
    <w:rsid w:val="003332C3"/>
    <w:rsid w:val="003404EE"/>
    <w:rsid w:val="00366309"/>
    <w:rsid w:val="003714B3"/>
    <w:rsid w:val="00371AD9"/>
    <w:rsid w:val="003C0719"/>
    <w:rsid w:val="003D1935"/>
    <w:rsid w:val="00466571"/>
    <w:rsid w:val="00473CBF"/>
    <w:rsid w:val="00481563"/>
    <w:rsid w:val="004F2EC7"/>
    <w:rsid w:val="004F37F8"/>
    <w:rsid w:val="005020BC"/>
    <w:rsid w:val="00524B76"/>
    <w:rsid w:val="005B74F7"/>
    <w:rsid w:val="005F05C9"/>
    <w:rsid w:val="00647485"/>
    <w:rsid w:val="006D52C4"/>
    <w:rsid w:val="007140D7"/>
    <w:rsid w:val="00740772"/>
    <w:rsid w:val="00795340"/>
    <w:rsid w:val="007C2CE2"/>
    <w:rsid w:val="007D5229"/>
    <w:rsid w:val="007E071D"/>
    <w:rsid w:val="0083237B"/>
    <w:rsid w:val="00884F38"/>
    <w:rsid w:val="00885853"/>
    <w:rsid w:val="008C1287"/>
    <w:rsid w:val="008D3335"/>
    <w:rsid w:val="00931A41"/>
    <w:rsid w:val="009A3F53"/>
    <w:rsid w:val="009A4292"/>
    <w:rsid w:val="009E0731"/>
    <w:rsid w:val="009E16A6"/>
    <w:rsid w:val="00A0708D"/>
    <w:rsid w:val="00A4321E"/>
    <w:rsid w:val="00A5326A"/>
    <w:rsid w:val="00A95E21"/>
    <w:rsid w:val="00AA0537"/>
    <w:rsid w:val="00AC09BA"/>
    <w:rsid w:val="00B04CC2"/>
    <w:rsid w:val="00B1425E"/>
    <w:rsid w:val="00B817FA"/>
    <w:rsid w:val="00BA1497"/>
    <w:rsid w:val="00BA4673"/>
    <w:rsid w:val="00BC5166"/>
    <w:rsid w:val="00C019BC"/>
    <w:rsid w:val="00C30FCC"/>
    <w:rsid w:val="00C422DF"/>
    <w:rsid w:val="00D12B05"/>
    <w:rsid w:val="00D21FE7"/>
    <w:rsid w:val="00D44CDC"/>
    <w:rsid w:val="00D469BC"/>
    <w:rsid w:val="00D71D29"/>
    <w:rsid w:val="00D778D2"/>
    <w:rsid w:val="00DB5354"/>
    <w:rsid w:val="00E02AB9"/>
    <w:rsid w:val="00E2178F"/>
    <w:rsid w:val="00ED3B15"/>
    <w:rsid w:val="00F121A4"/>
    <w:rsid w:val="00F47084"/>
    <w:rsid w:val="00F81A41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4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Body Text"/>
    <w:basedOn w:val="a"/>
    <w:link w:val="a4"/>
    <w:rsid w:val="003714B3"/>
    <w:pPr>
      <w:spacing w:after="120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71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14B3"/>
    <w:pPr>
      <w:ind w:left="720"/>
      <w:contextualSpacing/>
    </w:pPr>
  </w:style>
  <w:style w:type="paragraph" w:customStyle="1" w:styleId="Normal">
    <w:name w:val="Normal"/>
    <w:rsid w:val="009A4292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NoSpacing">
    <w:name w:val="No Spacing"/>
    <w:basedOn w:val="a"/>
    <w:rsid w:val="009A4292"/>
    <w:pPr>
      <w:spacing w:before="100" w:beforeAutospacing="1" w:after="100" w:afterAutospacing="1"/>
    </w:pPr>
    <w:rPr>
      <w:rFonts w:ascii="Calibri" w:eastAsia="SimSun" w:hAnsi="Calibri"/>
    </w:rPr>
  </w:style>
  <w:style w:type="table" w:customStyle="1" w:styleId="TableNormal">
    <w:name w:val="Table Normal"/>
    <w:semiHidden/>
    <w:rsid w:val="009A4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D54E-ACB7-4D79-9BA9-043C1990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68</cp:revision>
  <cp:lastPrinted>2024-05-29T08:02:00Z</cp:lastPrinted>
  <dcterms:created xsi:type="dcterms:W3CDTF">2022-01-24T04:33:00Z</dcterms:created>
  <dcterms:modified xsi:type="dcterms:W3CDTF">2026-03-27T02:34:00Z</dcterms:modified>
</cp:coreProperties>
</file>